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B29D">
      <w:pPr>
        <w:widowControl/>
        <w:autoSpaceDE w:val="0"/>
        <w:adjustRightInd w:val="0"/>
        <w:spacing w:after="0" w:line="640" w:lineRule="exact"/>
        <w:jc w:val="left"/>
        <w:rPr>
          <w:rFonts w:eastAsiaTheme="minorEastAsia"/>
          <w:color w:val="auto"/>
          <w:kern w:val="0"/>
          <w:sz w:val="30"/>
          <w:szCs w:val="30"/>
        </w:rPr>
      </w:pPr>
      <w:r>
        <w:rPr>
          <w:rFonts w:eastAsia="黑体"/>
          <w:color w:val="auto"/>
          <w:kern w:val="0"/>
          <w:sz w:val="30"/>
          <w:szCs w:val="30"/>
        </w:rPr>
        <w:t>附件</w:t>
      </w:r>
      <w:r>
        <w:rPr>
          <w:rFonts w:eastAsiaTheme="minorEastAsia"/>
          <w:color w:val="auto"/>
          <w:kern w:val="0"/>
          <w:sz w:val="30"/>
          <w:szCs w:val="30"/>
        </w:rPr>
        <w:t>2</w:t>
      </w:r>
    </w:p>
    <w:p w14:paraId="2D517861">
      <w:pPr>
        <w:widowControl/>
        <w:autoSpaceDE w:val="0"/>
        <w:adjustRightInd w:val="0"/>
        <w:spacing w:after="0" w:line="64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广西电子高级技工学校</w:t>
      </w:r>
    </w:p>
    <w:p w14:paraId="091C8344">
      <w:pPr>
        <w:widowControl/>
        <w:autoSpaceDE w:val="0"/>
        <w:adjustRightInd w:val="0"/>
        <w:spacing w:after="0" w:line="64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2024年度公开招聘工作人员考生面试须知</w:t>
      </w:r>
    </w:p>
    <w:p w14:paraId="2C2AD82F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 w14:paraId="378E9289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一、考生必须携带有效居民身份证原件、面试准考证在规定时间内参加面试，违者视为自动弃权，取消面试资格。试讲、实操地点均设在广西电子高级技工学校江南校区（地址：广西南宁市江南区石柱岭二路2—1号）</w:t>
      </w:r>
    </w:p>
    <w:p w14:paraId="5B80321F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二、考生必须遵守面试纪律，按面试程序和要求参加面试，不得以任何理由违反规定，影响考试。</w:t>
      </w:r>
    </w:p>
    <w:p w14:paraId="44C04609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三、考生不得穿制服、单位统一工作服或穿带有特别标志或明显文字、图案标识的服装，不得佩戴标志性徽章或饰物等。</w:t>
      </w:r>
    </w:p>
    <w:p w14:paraId="5ADDDF6D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四、参加面试的考生须于2025年3月22日上午7:30到面试候考室报到，经工作人员查验证件后进行抽签，按抽签顺序号进行面试，考生须于面试当天上午8:00前进入候考室，未按时到达的考生不允许进入候考室，按自动放弃面试资格处理。考生需保管好个人面试顺序号，凭面试序号由工作人员引导依次进入考场参加面试，</w:t>
      </w:r>
      <w:r>
        <w:rPr>
          <w:rFonts w:eastAsia="仿宋_GB2312"/>
          <w:color w:val="auto"/>
          <w:sz w:val="32"/>
          <w:szCs w:val="32"/>
        </w:rPr>
        <w:t>考生之间严禁交换面试序号，如有违反，取消面试资格。</w:t>
      </w:r>
    </w:p>
    <w:p w14:paraId="4DD2A145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对证件携带不齐或持无效证件者，取消面试资格。</w:t>
      </w:r>
    </w:p>
    <w:p w14:paraId="3D701BB4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面试于2025年3月22日上午8:30开始。</w:t>
      </w:r>
    </w:p>
    <w:p w14:paraId="605F3E5D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五</w:t>
      </w:r>
      <w:r>
        <w:rPr>
          <w:rFonts w:eastAsia="仿宋_GB2312"/>
          <w:color w:val="auto"/>
          <w:kern w:val="0"/>
          <w:sz w:val="32"/>
          <w:szCs w:val="32"/>
        </w:rPr>
        <w:t>、考生必须遵守考场纪律，服从工作人员的管理，在抽签前要主动将各种电子、通信、计算、存储等禁止使用和携带的设备交由工作人员统一保管，待面试结束离开考点时领回。严禁将手机等禁止使用和携带的设备带至候考室座位或面试室内。如有违反，给予取</w:t>
      </w:r>
      <w:bookmarkStart w:id="0" w:name="_GoBack"/>
      <w:bookmarkEnd w:id="0"/>
      <w:r>
        <w:rPr>
          <w:rFonts w:eastAsia="仿宋_GB2312"/>
          <w:color w:val="auto"/>
          <w:kern w:val="0"/>
          <w:sz w:val="32"/>
          <w:szCs w:val="32"/>
        </w:rPr>
        <w:t>消本次面试资格处理。</w:t>
      </w:r>
    </w:p>
    <w:p w14:paraId="20200855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考生实行集中封闭管理，不得随意走动、喧哗，上洗手间需经工作人员同意并陪同前往。候考考生因个人原因需要离开考场的，应书面提交自动放弃面试声明，按弃考处理。</w:t>
      </w:r>
    </w:p>
    <w:p w14:paraId="71C0D170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在整个面试过程中，如发现有考生携带手机等电子设备，不交由工作人员统一管理的，视为考试违纪行为，面试成绩按零分处理。</w:t>
      </w:r>
    </w:p>
    <w:p w14:paraId="2E9F2C36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六</w:t>
      </w:r>
      <w:r>
        <w:rPr>
          <w:rFonts w:eastAsia="仿宋_GB2312"/>
          <w:color w:val="auto"/>
          <w:sz w:val="32"/>
          <w:szCs w:val="32"/>
        </w:rPr>
        <w:t>、考生在面试时不得携带任何与面试无关的物品和资料进入面试考场；面试结束后，不得将试题和草稿纸带出面试考场。</w:t>
      </w:r>
    </w:p>
    <w:p w14:paraId="2C2D4B48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七</w:t>
      </w:r>
      <w:r>
        <w:rPr>
          <w:rFonts w:eastAsia="仿宋_GB2312"/>
          <w:color w:val="auto"/>
          <w:sz w:val="32"/>
          <w:szCs w:val="32"/>
        </w:rPr>
        <w:t>、试讲和结构化面试时间均为15分钟，在面试时间剩余1分钟时会有工作人员</w:t>
      </w:r>
      <w:r>
        <w:rPr>
          <w:rFonts w:hint="eastAsia" w:eastAsia="仿宋_GB2312"/>
          <w:color w:val="auto"/>
          <w:sz w:val="32"/>
          <w:szCs w:val="32"/>
          <w:lang w:eastAsia="zh-CN"/>
        </w:rPr>
        <w:t>响铃、</w:t>
      </w:r>
      <w:r>
        <w:rPr>
          <w:rFonts w:eastAsia="仿宋_GB2312"/>
          <w:color w:val="auto"/>
          <w:sz w:val="32"/>
          <w:szCs w:val="32"/>
        </w:rPr>
        <w:t>举牌提醒；在规定的时间用完、铃声响起后，考生应停止答题。如规定时间仍有剩余，考生表示“试讲/答题完毕”。</w:t>
      </w:r>
    </w:p>
    <w:p w14:paraId="1FBDED52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八</w:t>
      </w:r>
      <w:r>
        <w:rPr>
          <w:rFonts w:eastAsia="仿宋_GB2312"/>
          <w:color w:val="auto"/>
          <w:sz w:val="32"/>
          <w:szCs w:val="32"/>
        </w:rPr>
        <w:t>、考生在面试中，应严格按照考官的指令回答问题，不得暗示或透露个人信息。凡考生透露个人信息的，扣减面试成绩的5%—20%，情节严重的，取消其面试成绩。</w:t>
      </w:r>
    </w:p>
    <w:p w14:paraId="5258916A">
      <w:pPr>
        <w:autoSpaceDE w:val="0"/>
        <w:spacing w:after="0" w:line="64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九</w:t>
      </w:r>
      <w:r>
        <w:rPr>
          <w:rFonts w:eastAsia="仿宋_GB2312"/>
          <w:color w:val="auto"/>
          <w:sz w:val="32"/>
          <w:szCs w:val="32"/>
        </w:rPr>
        <w:t>、考生面试结束后，不得返回候考室，须由引导员带离考场，引领到休息室等候公布面试成绩，等候期间服从工作人员管理。待考官评分完成绩后，由工作人员引导到考场由主考官当场宣布成绩，考生现场签字确认后方可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DF"/>
    <w:rsid w:val="0015002D"/>
    <w:rsid w:val="00180BFC"/>
    <w:rsid w:val="004149F9"/>
    <w:rsid w:val="004638F4"/>
    <w:rsid w:val="00590E50"/>
    <w:rsid w:val="007C5DDF"/>
    <w:rsid w:val="00864192"/>
    <w:rsid w:val="00CA5041"/>
    <w:rsid w:val="00EA656B"/>
    <w:rsid w:val="00FD4771"/>
    <w:rsid w:val="0BE908CD"/>
    <w:rsid w:val="115112D4"/>
    <w:rsid w:val="4C1D0324"/>
    <w:rsid w:val="5F2C091E"/>
    <w:rsid w:val="76073AE0"/>
    <w:rsid w:val="798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</Company>
  <Pages>3</Pages>
  <Words>995</Words>
  <Characters>1023</Characters>
  <Lines>7</Lines>
  <Paragraphs>2</Paragraphs>
  <TotalTime>4</TotalTime>
  <ScaleCrop>false</ScaleCrop>
  <LinksUpToDate>false</LinksUpToDate>
  <CharactersWithSpaces>1024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2025-03-10T18:58:00Z</dcterms:created>
  <dc:creator>m</dc:creator>
  <cp:lastModifiedBy>军</cp:lastModifiedBy>
  <cp:lastPrinted>2025-03-06T17:12:00Z</cp:lastPrinted>
  <dcterms:modified xsi:type="dcterms:W3CDTF">2025-03-11T10:28:58Z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eyJoZGlkIjoiZmY5OTQ2ZjFhZDRhOWU1MDEyYjcwYjhkZTVhZjc0ZjkiLCJ1c2VySWQiOiI3Mjc3MjI4MTgifQ==</vt:lpwstr>
  </property>
  <property fmtid="{D5CDD505-2E9C-101B-9397-08002B2CF9AE}" pid="4" name="ICV">
    <vt:lpwstr>21CD3A973C024F29BAD7804ABBAEBA96_12</vt:lpwstr>
  </property>
</Properties>
</file>