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djustRightInd w:val="0"/>
        <w:snapToGrid w:val="0"/>
        <w:spacing w:line="570" w:lineRule="exact"/>
        <w:ind w:left="132" w:leftChars="43"/>
        <w:jc w:val="left"/>
        <w:rPr>
          <w:rFonts w:ascii="方正书宋_GBK" w:eastAsia="方正书宋_GBK" w:cs="宋体"/>
          <w:kern w:val="2"/>
          <w:sz w:val="32"/>
          <w:szCs w:val="32"/>
          <w:lang w:eastAsia="zh-CN"/>
        </w:rPr>
      </w:pPr>
      <w:r>
        <w:rPr>
          <w:rFonts w:hint="eastAsia" w:ascii="方正黑体_GBK" w:hAnsi="黑体" w:eastAsia="方正黑体_GBK" w:cs="宋体"/>
          <w:kern w:val="2"/>
          <w:sz w:val="32"/>
          <w:szCs w:val="32"/>
          <w:lang w:eastAsia="zh-CN"/>
        </w:rPr>
        <w:t>附件</w:t>
      </w:r>
    </w:p>
    <w:p>
      <w:pPr>
        <w:suppressAutoHyphens w:val="0"/>
        <w:adjustRightInd w:val="0"/>
        <w:snapToGrid w:val="0"/>
        <w:spacing w:line="400" w:lineRule="exact"/>
        <w:jc w:val="center"/>
        <w:rPr>
          <w:rFonts w:ascii="方正小标宋简体" w:hAnsi="宋体" w:eastAsia="方正小标宋简体" w:cs="宋体"/>
          <w:kern w:val="2"/>
          <w:sz w:val="44"/>
          <w:szCs w:val="44"/>
          <w:lang w:eastAsia="zh-CN"/>
        </w:rPr>
      </w:pPr>
    </w:p>
    <w:p>
      <w:pPr>
        <w:jc w:val="center"/>
        <w:rPr>
          <w:lang w:eastAsia="zh-CN"/>
        </w:rPr>
      </w:pPr>
      <w:r>
        <w:rPr>
          <w:rFonts w:hint="eastAsia" w:ascii="方正小标宋简体" w:hAnsi="宋体" w:eastAsia="方正小标宋简体" w:cs="宋体"/>
          <w:kern w:val="0"/>
          <w:sz w:val="44"/>
          <w:szCs w:val="44"/>
        </w:rPr>
        <w:t>生物医药产业千亿元攻坚重点项目表（2019-2023年）</w:t>
      </w:r>
    </w:p>
    <w:p>
      <w:pPr>
        <w:ind w:firstLine="18788" w:firstLineChars="6100"/>
        <w:jc w:val="right"/>
        <w:rPr>
          <w:lang w:eastAsia="zh-CN"/>
        </w:rPr>
      </w:pPr>
      <w:r>
        <w:rPr>
          <w:rFonts w:hint="eastAsia" w:ascii="方正书宋_GBK" w:eastAsia="方正书宋_GBK" w:cs="方正小标宋_GBK"/>
          <w:kern w:val="2"/>
          <w:szCs w:val="21"/>
          <w:lang w:bidi="ar"/>
        </w:rPr>
        <w:t>单</w:t>
      </w:r>
      <w:r>
        <w:rPr>
          <w:rFonts w:hint="eastAsia" w:ascii="仿宋_GB2312" w:hAnsi="仿宋_GB2312" w:eastAsia="仿宋_GB2312" w:cs="仿宋_GB2312"/>
          <w:kern w:val="2"/>
          <w:sz w:val="21"/>
          <w:szCs w:val="21"/>
          <w:lang w:eastAsia="zh-CN" w:bidi="ar"/>
        </w:rPr>
        <w:t>单</w:t>
      </w:r>
      <w:r>
        <w:rPr>
          <w:rFonts w:hint="eastAsia" w:ascii="仿宋_GB2312" w:hAnsi="仿宋_GB2312" w:eastAsia="仿宋_GB2312" w:cs="仿宋_GB2312"/>
          <w:kern w:val="2"/>
          <w:sz w:val="21"/>
          <w:szCs w:val="21"/>
          <w:lang w:bidi="ar"/>
        </w:rPr>
        <w:t>位：万元</w:t>
      </w:r>
    </w:p>
    <w:tbl>
      <w:tblPr>
        <w:tblStyle w:val="5"/>
        <w:tblW w:w="14128" w:type="dxa"/>
        <w:jc w:val="center"/>
        <w:tblInd w:w="0" w:type="dxa"/>
        <w:tblLayout w:type="fixed"/>
        <w:tblCellMar>
          <w:top w:w="28" w:type="dxa"/>
          <w:left w:w="85" w:type="dxa"/>
          <w:bottom w:w="28" w:type="dxa"/>
          <w:right w:w="85" w:type="dxa"/>
        </w:tblCellMar>
      </w:tblPr>
      <w:tblGrid>
        <w:gridCol w:w="640"/>
        <w:gridCol w:w="1835"/>
        <w:gridCol w:w="5844"/>
        <w:gridCol w:w="976"/>
        <w:gridCol w:w="1321"/>
        <w:gridCol w:w="1528"/>
        <w:gridCol w:w="1984"/>
      </w:tblGrid>
      <w:tr>
        <w:tblPrEx>
          <w:tblLayout w:type="fixed"/>
          <w:tblCellMar>
            <w:top w:w="28" w:type="dxa"/>
            <w:left w:w="85" w:type="dxa"/>
            <w:bottom w:w="28" w:type="dxa"/>
            <w:right w:w="85" w:type="dxa"/>
          </w:tblCellMar>
        </w:tblPrEx>
        <w:trPr>
          <w:trHeight w:val="454" w:hRule="atLeast"/>
          <w:tblHeader/>
          <w:jc w:val="center"/>
        </w:trPr>
        <w:tc>
          <w:tcPr>
            <w:tcW w:w="640" w:type="dxa"/>
            <w:tcBorders>
              <w:top w:val="single" w:color="auto" w:sz="4" w:space="0"/>
              <w:left w:val="single" w:color="auto" w:sz="4" w:space="0"/>
              <w:bottom w:val="single" w:color="auto" w:sz="4" w:space="0"/>
              <w:right w:val="nil"/>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bookmarkStart w:id="0" w:name="RANGE_A3_G129"/>
            <w:r>
              <w:rPr>
                <w:rFonts w:hint="eastAsia" w:ascii="仿宋_GB2312" w:hAnsi="仿宋_GB2312" w:eastAsia="仿宋_GB2312" w:cs="仿宋_GB2312"/>
                <w:bCs/>
                <w:kern w:val="2"/>
                <w:sz w:val="21"/>
                <w:szCs w:val="21"/>
              </w:rPr>
              <w:t>序号</w:t>
            </w:r>
            <w:bookmarkEnd w:id="0"/>
          </w:p>
        </w:tc>
        <w:tc>
          <w:tcPr>
            <w:tcW w:w="1835" w:type="dxa"/>
            <w:tcBorders>
              <w:top w:val="single" w:color="auto" w:sz="4" w:space="0"/>
              <w:left w:val="single" w:color="auto" w:sz="4" w:space="0"/>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项目名称</w:t>
            </w:r>
          </w:p>
        </w:tc>
        <w:tc>
          <w:tcPr>
            <w:tcW w:w="5844" w:type="dxa"/>
            <w:tcBorders>
              <w:top w:val="single" w:color="auto" w:sz="4" w:space="0"/>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建设规模及内容</w:t>
            </w:r>
          </w:p>
        </w:tc>
        <w:tc>
          <w:tcPr>
            <w:tcW w:w="976" w:type="dxa"/>
            <w:tcBorders>
              <w:top w:val="single" w:color="auto" w:sz="4" w:space="0"/>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总投资</w:t>
            </w:r>
          </w:p>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（万元）</w:t>
            </w:r>
          </w:p>
        </w:tc>
        <w:tc>
          <w:tcPr>
            <w:tcW w:w="1321" w:type="dxa"/>
            <w:tcBorders>
              <w:top w:val="single" w:color="auto" w:sz="4" w:space="0"/>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lang w:eastAsia="zh-CN"/>
              </w:rPr>
            </w:pPr>
            <w:r>
              <w:rPr>
                <w:rFonts w:hint="eastAsia" w:ascii="仿宋_GB2312" w:hAnsi="仿宋_GB2312" w:eastAsia="仿宋_GB2312" w:cs="仿宋_GB2312"/>
                <w:bCs/>
                <w:kern w:val="2"/>
                <w:sz w:val="21"/>
                <w:szCs w:val="21"/>
              </w:rPr>
              <w:t>建设起始</w:t>
            </w:r>
          </w:p>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年限</w:t>
            </w:r>
          </w:p>
        </w:tc>
        <w:tc>
          <w:tcPr>
            <w:tcW w:w="1528" w:type="dxa"/>
            <w:tcBorders>
              <w:top w:val="single" w:color="auto" w:sz="4" w:space="0"/>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项目所在地</w:t>
            </w:r>
          </w:p>
        </w:tc>
        <w:tc>
          <w:tcPr>
            <w:tcW w:w="1984" w:type="dxa"/>
            <w:tcBorders>
              <w:top w:val="single" w:color="auto" w:sz="4" w:space="0"/>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业主或单位</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c>
          <w:tcPr>
            <w:tcW w:w="1835" w:type="dxa"/>
            <w:tcBorders>
              <w:top w:val="nil"/>
              <w:left w:val="single" w:color="auto" w:sz="4" w:space="0"/>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合计</w:t>
            </w:r>
          </w:p>
        </w:tc>
        <w:tc>
          <w:tcPr>
            <w:tcW w:w="5844"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default" w:ascii="仿宋_GB2312" w:hAnsi="仿宋_GB2312" w:eastAsia="仿宋_GB2312" w:cs="仿宋_GB2312"/>
                <w:bCs/>
                <w:kern w:val="2"/>
                <w:sz w:val="21"/>
                <w:szCs w:val="21"/>
                <w:lang w:val="en-US" w:eastAsia="zh-CN"/>
              </w:rPr>
            </w:pPr>
            <w:r>
              <w:rPr>
                <w:rFonts w:hint="eastAsia" w:ascii="仿宋_GB2312" w:hAnsi="仿宋_GB2312" w:cs="仿宋_GB2312"/>
                <w:bCs/>
                <w:kern w:val="2"/>
                <w:sz w:val="21"/>
                <w:szCs w:val="21"/>
                <w:lang w:val="en-US" w:eastAsia="zh-CN"/>
              </w:rPr>
              <w:t>84</w:t>
            </w:r>
          </w:p>
        </w:tc>
        <w:tc>
          <w:tcPr>
            <w:tcW w:w="976"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default" w:ascii="仿宋_GB2312" w:hAnsi="仿宋_GB2312" w:eastAsia="仿宋_GB2312" w:cs="仿宋_GB2312"/>
                <w:bCs/>
                <w:kern w:val="2"/>
                <w:sz w:val="21"/>
                <w:szCs w:val="21"/>
                <w:lang w:val="en-US" w:eastAsia="zh-CN"/>
              </w:rPr>
            </w:pPr>
            <w:r>
              <w:rPr>
                <w:rFonts w:hint="eastAsia" w:ascii="仿宋_GB2312" w:hAnsi="仿宋_GB2312" w:cs="仿宋_GB2312"/>
                <w:bCs/>
                <w:kern w:val="2"/>
                <w:sz w:val="21"/>
                <w:szCs w:val="21"/>
                <w:lang w:val="en-US" w:eastAsia="zh-CN"/>
              </w:rPr>
              <w:t xml:space="preserve"> 7522916</w:t>
            </w:r>
          </w:p>
        </w:tc>
        <w:tc>
          <w:tcPr>
            <w:tcW w:w="1321"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c>
          <w:tcPr>
            <w:tcW w:w="1528"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c>
          <w:tcPr>
            <w:tcW w:w="1984"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一</w:t>
            </w:r>
          </w:p>
        </w:tc>
        <w:tc>
          <w:tcPr>
            <w:tcW w:w="1835" w:type="dxa"/>
            <w:tcBorders>
              <w:top w:val="nil"/>
              <w:left w:val="single" w:color="auto" w:sz="4" w:space="0"/>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r>
              <w:rPr>
                <w:rFonts w:hint="eastAsia" w:ascii="仿宋_GB2312" w:hAnsi="仿宋_GB2312" w:eastAsia="仿宋_GB2312" w:cs="仿宋_GB2312"/>
                <w:bCs/>
                <w:kern w:val="2"/>
                <w:sz w:val="21"/>
                <w:szCs w:val="21"/>
              </w:rPr>
              <w:t>南宁市</w:t>
            </w:r>
          </w:p>
        </w:tc>
        <w:tc>
          <w:tcPr>
            <w:tcW w:w="5844"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lang w:eastAsia="zh-CN"/>
              </w:rPr>
            </w:pPr>
            <w:r>
              <w:rPr>
                <w:rFonts w:hint="eastAsia" w:ascii="仿宋_GB2312" w:hAnsi="仿宋_GB2312" w:cs="仿宋_GB2312"/>
                <w:bCs/>
                <w:kern w:val="2"/>
                <w:sz w:val="21"/>
                <w:szCs w:val="21"/>
                <w:lang w:val="en-US" w:eastAsia="zh-CN"/>
              </w:rPr>
              <w:t>6</w:t>
            </w:r>
          </w:p>
        </w:tc>
        <w:tc>
          <w:tcPr>
            <w:tcW w:w="976"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default" w:ascii="仿宋_GB2312" w:hAnsi="仿宋_GB2312" w:eastAsia="仿宋_GB2312" w:cs="仿宋_GB2312"/>
                <w:bCs/>
                <w:kern w:val="2"/>
                <w:sz w:val="21"/>
                <w:szCs w:val="21"/>
                <w:lang w:val="en-US" w:eastAsia="zh-CN"/>
              </w:rPr>
            </w:pPr>
            <w:r>
              <w:rPr>
                <w:rFonts w:hint="eastAsia" w:ascii="仿宋_GB2312" w:hAnsi="仿宋_GB2312" w:cs="仿宋_GB2312"/>
                <w:bCs/>
                <w:kern w:val="2"/>
                <w:sz w:val="21"/>
                <w:szCs w:val="21"/>
                <w:lang w:val="en-US" w:eastAsia="zh-CN"/>
              </w:rPr>
              <w:t>100340</w:t>
            </w:r>
          </w:p>
        </w:tc>
        <w:tc>
          <w:tcPr>
            <w:tcW w:w="1321"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c>
          <w:tcPr>
            <w:tcW w:w="1528"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c>
          <w:tcPr>
            <w:tcW w:w="1984" w:type="dxa"/>
            <w:tcBorders>
              <w:top w:val="nil"/>
              <w:left w:val="nil"/>
              <w:bottom w:val="single" w:color="auto" w:sz="4" w:space="0"/>
              <w:right w:val="single" w:color="auto" w:sz="4" w:space="0"/>
            </w:tcBorders>
            <w:vAlign w:val="center"/>
          </w:tcPr>
          <w:p>
            <w:pPr>
              <w:suppressAutoHyphens w:val="0"/>
              <w:adjustRightInd w:val="0"/>
              <w:snapToGrid w:val="0"/>
              <w:spacing w:line="300" w:lineRule="exact"/>
              <w:jc w:val="center"/>
              <w:rPr>
                <w:rFonts w:hint="eastAsia" w:ascii="仿宋_GB2312" w:hAnsi="仿宋_GB2312" w:eastAsia="仿宋_GB2312" w:cs="仿宋_GB2312"/>
                <w:bCs/>
                <w:kern w:val="2"/>
                <w:sz w:val="21"/>
                <w:szCs w:val="21"/>
              </w:rPr>
            </w:pPr>
          </w:p>
        </w:tc>
      </w:tr>
      <w:tr>
        <w:tblPrEx>
          <w:tblLayout w:type="fixed"/>
          <w:tblCellMar>
            <w:top w:w="28" w:type="dxa"/>
            <w:left w:w="85" w:type="dxa"/>
            <w:bottom w:w="28" w:type="dxa"/>
            <w:right w:w="85" w:type="dxa"/>
          </w:tblCellMar>
        </w:tblPrEx>
        <w:trPr>
          <w:trHeight w:val="1446" w:hRule="atLeast"/>
          <w:jc w:val="center"/>
        </w:trPr>
        <w:tc>
          <w:tcPr>
            <w:tcW w:w="640" w:type="dxa"/>
            <w:tcBorders>
              <w:top w:val="nil"/>
              <w:left w:val="single" w:color="auto" w:sz="4" w:space="0"/>
              <w:bottom w:val="single" w:color="auto" w:sz="4" w:space="0"/>
              <w:right w:val="nil"/>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年产5000吨中药配方颗粒GMP生产基地异地改造项目</w:t>
            </w:r>
          </w:p>
        </w:tc>
        <w:tc>
          <w:tcPr>
            <w:tcW w:w="5844" w:type="dxa"/>
            <w:tcBorders>
              <w:top w:val="nil"/>
              <w:left w:val="nil"/>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项目占地72亩，建设综合楼、2个前处理车间、提取车间、3个配方颗粒车间、动力中心、药材库及相关配套设施，总建筑面积达38131平方米。</w:t>
            </w:r>
          </w:p>
        </w:tc>
        <w:tc>
          <w:tcPr>
            <w:tcW w:w="9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21000</w:t>
            </w:r>
          </w:p>
        </w:tc>
        <w:tc>
          <w:tcPr>
            <w:tcW w:w="132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2018.12-2020.12</w:t>
            </w:r>
          </w:p>
        </w:tc>
        <w:tc>
          <w:tcPr>
            <w:tcW w:w="152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南宁市高新区</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培力（南宁）药业有限公司</w:t>
            </w:r>
          </w:p>
        </w:tc>
      </w:tr>
      <w:tr>
        <w:tblPrEx>
          <w:tblLayout w:type="fixed"/>
          <w:tblCellMar>
            <w:top w:w="28" w:type="dxa"/>
            <w:left w:w="85" w:type="dxa"/>
            <w:bottom w:w="28" w:type="dxa"/>
            <w:right w:w="85" w:type="dxa"/>
          </w:tblCellMar>
        </w:tblPrEx>
        <w:trPr>
          <w:trHeight w:val="1433" w:hRule="atLeast"/>
          <w:jc w:val="center"/>
        </w:trPr>
        <w:tc>
          <w:tcPr>
            <w:tcW w:w="640" w:type="dxa"/>
            <w:tcBorders>
              <w:top w:val="nil"/>
              <w:left w:val="single" w:color="auto" w:sz="4" w:space="0"/>
              <w:bottom w:val="single" w:color="auto" w:sz="4" w:space="0"/>
              <w:right w:val="nil"/>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广西壮药材金边蚂蟥产业化建设项目</w:t>
            </w:r>
          </w:p>
        </w:tc>
        <w:tc>
          <w:tcPr>
            <w:tcW w:w="5844" w:type="dxa"/>
            <w:tcBorders>
              <w:top w:val="nil"/>
              <w:left w:val="nil"/>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新建生产车间3230平方米，建成后年养殖金边蚂蟥活体100万条，生产蛭血通肠溶胶囊1000万粒、健康（功能）食品1000万片、中药饮片2000公斤、美容品25万盒和天然水蛭素1亿单位。</w:t>
            </w:r>
          </w:p>
        </w:tc>
        <w:tc>
          <w:tcPr>
            <w:tcW w:w="9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6240</w:t>
            </w:r>
          </w:p>
        </w:tc>
        <w:tc>
          <w:tcPr>
            <w:tcW w:w="132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2018.6-2019.7</w:t>
            </w:r>
          </w:p>
        </w:tc>
        <w:tc>
          <w:tcPr>
            <w:tcW w:w="152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南宁市高新区</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南宁市净雪皇生物工程有限公司</w:t>
            </w:r>
          </w:p>
        </w:tc>
      </w:tr>
      <w:tr>
        <w:tblPrEx>
          <w:tblLayout w:type="fixed"/>
          <w:tblCellMar>
            <w:top w:w="28" w:type="dxa"/>
            <w:left w:w="85" w:type="dxa"/>
            <w:bottom w:w="28" w:type="dxa"/>
            <w:right w:w="85" w:type="dxa"/>
          </w:tblCellMar>
        </w:tblPrEx>
        <w:trPr>
          <w:trHeight w:val="2332" w:hRule="atLeast"/>
          <w:jc w:val="center"/>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广西南宁中药制剂生产基地二期项目</w:t>
            </w:r>
          </w:p>
        </w:tc>
        <w:tc>
          <w:tcPr>
            <w:tcW w:w="5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建设中药饮片生产车间、药品现代物流仓库。其中中药饮片采用与加工、炮制及生产的品种相适应的筛选机、洗药机、润洗机、切药机、烘箱、风选机、气流式干燥机或微波干燥机、炒药机、中药蒸煮机、全浸润设备、全不锈钢切片机、电平炉、电转炉、粉碎机、混合机、制粒机、分装机、包装封袋机等现代化先进设备及先进的质量检测仪器设备。药品现代物流仓库将投入堆垛机、电动托盘搬运车、输送线等现代物流技术与设备，提供药品进销存效率。</w:t>
            </w:r>
          </w:p>
        </w:tc>
        <w:tc>
          <w:tcPr>
            <w:tcW w:w="9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25000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2017.04-2020.06</w:t>
            </w:r>
          </w:p>
        </w:tc>
        <w:tc>
          <w:tcPr>
            <w:tcW w:w="15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南宁市经开区</w:t>
            </w:r>
          </w:p>
        </w:tc>
        <w:tc>
          <w:tcPr>
            <w:tcW w:w="19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广西柳州医药股份有限公司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4</w:t>
            </w:r>
          </w:p>
        </w:tc>
        <w:tc>
          <w:tcPr>
            <w:tcW w:w="1835"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医疗器械生产项目</w:t>
            </w:r>
          </w:p>
        </w:tc>
        <w:tc>
          <w:tcPr>
            <w:tcW w:w="5844" w:type="dxa"/>
            <w:tcBorders>
              <w:top w:val="nil"/>
              <w:left w:val="nil"/>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占地约100亩，总建筑面积77600平方米。主要建设监护仪生化仪标准化生产车间、数据化仓库、生产研发办公楼及员工食堂、宿舍等配套设施；购置全自动装配机、数控注塑机、环氧乙烷灭菌柜、恒温培养箱、紫外分析仪等主要设备。项目建成后形成年产监护仪及生化分析仪等医疗器械13000台。</w:t>
            </w:r>
          </w:p>
        </w:tc>
        <w:tc>
          <w:tcPr>
            <w:tcW w:w="9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28500</w:t>
            </w:r>
          </w:p>
        </w:tc>
        <w:tc>
          <w:tcPr>
            <w:tcW w:w="132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2016.5-2019.12</w:t>
            </w:r>
          </w:p>
        </w:tc>
        <w:tc>
          <w:tcPr>
            <w:tcW w:w="152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南宁市经开区（明阳）</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仿宋_GB2312" w:eastAsia="仿宋_GB2312" w:cs="仿宋_GB2312"/>
                <w:kern w:val="2"/>
                <w:sz w:val="21"/>
                <w:szCs w:val="21"/>
              </w:rPr>
            </w:pPr>
            <w:r>
              <w:rPr>
                <w:rFonts w:hint="eastAsia" w:ascii="仿宋_GB2312" w:hAnsi="宋体" w:eastAsia="仿宋_GB2312" w:cs="宋体"/>
                <w:kern w:val="0"/>
                <w:sz w:val="24"/>
                <w:szCs w:val="24"/>
              </w:rPr>
              <w:t>广西华永丰科技有限公司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多灵壮药技术系列产品产业化项目</w:t>
            </w:r>
          </w:p>
        </w:tc>
        <w:tc>
          <w:tcPr>
            <w:tcW w:w="5844" w:type="dxa"/>
            <w:tcBorders>
              <w:top w:val="nil"/>
              <w:left w:val="nil"/>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购买科研厂房18387m2两栋楼房。建设国家级民族医药众创空间，研发楼装修1万m2，作为创客办公场所、科研基地板块、培训基地，可容纳50家创客入驻，包括临床研究实训基地（教育路39号大院）。建设壮瑶药制剂工程研究中心，包括生产车间装修、生产设备购置、各种辅助设施建设。将我公司系列专利配方转化并产业化，开发成为：1）从根本上治疗冠心病的壮药捧兴通脉颗粒；2）治疗癌症的金草消毒颗粒；3）治疗痛风的痛风茶；4）治疗各种痛症的壮药透穴贴。项目建成后预计年产捧兴通脉颗粒2亿包、金草消毒颗粒1亿包、透穴贴2亿贴、中药饮片1000吨。</w:t>
            </w:r>
          </w:p>
        </w:tc>
        <w:tc>
          <w:tcPr>
            <w:tcW w:w="976"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11100</w:t>
            </w:r>
          </w:p>
        </w:tc>
        <w:tc>
          <w:tcPr>
            <w:tcW w:w="132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2018.01-2019.12</w:t>
            </w:r>
          </w:p>
        </w:tc>
        <w:tc>
          <w:tcPr>
            <w:tcW w:w="152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南宁市东盟经开区</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南宁多灵生物科技有限公司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中药提取生产异地改造项目</w:t>
            </w:r>
          </w:p>
        </w:tc>
        <w:tc>
          <w:tcPr>
            <w:tcW w:w="5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用地22亩，计划建设一栋提取车间、一栋科研楼及配套用房，总建筑面积约13000</w:t>
            </w:r>
            <w:r>
              <w:rPr>
                <w:rFonts w:hint="eastAsia" w:ascii="仿宋_GB2312" w:hAnsi="宋体" w:cs="宋体"/>
                <w:kern w:val="0"/>
                <w:sz w:val="24"/>
                <w:szCs w:val="24"/>
              </w:rPr>
              <w:t>㎡</w:t>
            </w:r>
            <w:r>
              <w:rPr>
                <w:rFonts w:hint="eastAsia" w:ascii="仿宋_GB2312" w:hAnsi="宋体" w:eastAsia="仿宋_GB2312" w:cs="宋体"/>
                <w:kern w:val="0"/>
                <w:sz w:val="24"/>
                <w:szCs w:val="24"/>
              </w:rPr>
              <w:t>。在现有四条生产线四个剂型的基础上再增加二条生产线，一条为外用剂型、另一条为针剂剂型，共六条生产线。</w:t>
            </w:r>
          </w:p>
        </w:tc>
        <w:tc>
          <w:tcPr>
            <w:tcW w:w="9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8500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2016.12-2019.12</w:t>
            </w:r>
          </w:p>
        </w:tc>
        <w:tc>
          <w:tcPr>
            <w:tcW w:w="15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南宁市东盟经开区</w:t>
            </w:r>
          </w:p>
        </w:tc>
        <w:tc>
          <w:tcPr>
            <w:tcW w:w="19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广西丹桂制药有限公司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二</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柳州市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r>
              <w:rPr>
                <w:rFonts w:hint="eastAsia" w:ascii="仿宋_GB2312" w:hAnsi="宋体" w:cs="宋体"/>
                <w:bCs w:val="0"/>
                <w:kern w:val="0"/>
                <w:sz w:val="24"/>
                <w:szCs w:val="24"/>
                <w:lang w:val="en-US" w:eastAsia="zh-CN"/>
              </w:rPr>
              <w:t>7</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7</w:t>
            </w:r>
            <w:r>
              <w:rPr>
                <w:rFonts w:hint="eastAsia" w:ascii="仿宋_GB2312" w:hAnsi="宋体" w:cs="宋体"/>
                <w:bCs w:val="0"/>
                <w:kern w:val="0"/>
                <w:sz w:val="24"/>
                <w:szCs w:val="24"/>
                <w:lang w:val="en-US" w:eastAsia="zh-CN"/>
              </w:rPr>
              <w:t>13</w:t>
            </w:r>
            <w:r>
              <w:rPr>
                <w:rFonts w:hint="eastAsia" w:ascii="仿宋_GB2312" w:hAnsi="宋体" w:eastAsia="仿宋_GB2312" w:cs="宋体"/>
                <w:bCs w:val="0"/>
                <w:kern w:val="0"/>
                <w:sz w:val="24"/>
                <w:szCs w:val="24"/>
              </w:rPr>
              <w:t>876</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49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柳州生物医药产业园</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规划目用地1000亩，以鱼峰洛维工业园、柳江新兴工业园等园区为核心，打造柳州市生物医药生产制造的核心集聚区。以现有金嗓子、花红等企业搬迁升级为契机，吸引更多的生物制药及医疗器械企业进驻，加速柳州生物医药产业园发展。</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500000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2019-2022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柳州市洛维工业园、新兴工业园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招商引资</w:t>
            </w:r>
          </w:p>
        </w:tc>
      </w:tr>
      <w:tr>
        <w:tblPrEx>
          <w:tblLayout w:type="fixed"/>
          <w:tblCellMar>
            <w:top w:w="28" w:type="dxa"/>
            <w:left w:w="85" w:type="dxa"/>
            <w:bottom w:w="28" w:type="dxa"/>
            <w:right w:w="85" w:type="dxa"/>
          </w:tblCellMar>
        </w:tblPrEx>
        <w:trPr>
          <w:trHeight w:val="51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广西日田药业集团有限责任公司生产基地扩建项目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在现有场址上新增4条生产线、扩建生产车间及仓库。项目总建筑面积31500㎡，其中包括：提取车间6500㎡，固体车间3500㎡，综合车间5000㎡，仓库10000㎡，办公楼1500㎡，综合楼3000㎡，研发中心2000㎡。其中固体车间、综合车间、仓库采用南南铝框架结构，总建筑面积18500㎡。新增强力破碎机、风选式粉碎机、超微粉碎机、污水处理设备及配套设施等设备220台/套。</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21796</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2017-2020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柳城县</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广西日田药业集团有限责任公司</w:t>
            </w:r>
          </w:p>
        </w:tc>
      </w:tr>
      <w:tr>
        <w:tblPrEx>
          <w:tblLayout w:type="fixed"/>
          <w:tblCellMar>
            <w:top w:w="28" w:type="dxa"/>
            <w:left w:w="85" w:type="dxa"/>
            <w:bottom w:w="28" w:type="dxa"/>
            <w:right w:w="85" w:type="dxa"/>
          </w:tblCellMar>
        </w:tblPrEx>
        <w:trPr>
          <w:trHeight w:val="45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花红药业股份有限公司搬迁技改项目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项目占地200亩，建设药品、医疗器械、大健康产品等生产线。项目达产后预计年产值9.9亿元，年利税0.8亿元。</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27000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2018-2022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广西花红药业股份有限公司</w:t>
            </w:r>
          </w:p>
        </w:tc>
      </w:tr>
      <w:tr>
        <w:tblPrEx>
          <w:tblLayout w:type="fixed"/>
          <w:tblCellMar>
            <w:top w:w="28" w:type="dxa"/>
            <w:left w:w="85" w:type="dxa"/>
            <w:bottom w:w="28" w:type="dxa"/>
            <w:right w:w="85" w:type="dxa"/>
          </w:tblCellMar>
        </w:tblPrEx>
        <w:trPr>
          <w:trHeight w:val="418"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天天乐药业股份有限公司新建生产基地项目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项目占地150亩，建设生产车间5万平方米，仓库1万平方米，主要生产颗粒剂、片剂、液体制剂、胶囊剂、丸剂等。项目达产后预计年产量200万件，总产值10亿元，年利税1.6亿元。</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34000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2018-2022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广西天天乐药业股份有限公司</w:t>
            </w:r>
          </w:p>
        </w:tc>
      </w:tr>
      <w:tr>
        <w:tblPrEx>
          <w:tblLayout w:type="fixed"/>
          <w:tblCellMar>
            <w:top w:w="28" w:type="dxa"/>
            <w:left w:w="85" w:type="dxa"/>
            <w:bottom w:w="28" w:type="dxa"/>
            <w:right w:w="85" w:type="dxa"/>
          </w:tblCellMar>
        </w:tblPrEx>
        <w:trPr>
          <w:trHeight w:val="429"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rPr>
              <w:t>5</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仙草堂灵芝生态产业园</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占地面积30000平方米，建筑基底面积8700平方米，总建筑面积12500平方米，其中观光智能化栽培车间建筑面积4280平方米，灵芝科技文化馆建筑面积1325平方米，观光型透明生产车间建筑面积6278平方米，商务展厅建筑面积500平方米，公共厕所建筑面积90平方米；绿化及造景15000平方米。建成后年产袋泡茶30万盒、灵芝颗粒30万盒，灵芝孢子粉胶囊30万盒，孢子油软胶囊30万盒，灵芝含片30万盒。</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8080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2016-2019</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融安县</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广西仙草堂制药有限责任公司</w:t>
            </w:r>
          </w:p>
        </w:tc>
      </w:tr>
      <w:tr>
        <w:tblPrEx>
          <w:tblLayout w:type="fixed"/>
          <w:tblCellMar>
            <w:top w:w="28" w:type="dxa"/>
            <w:left w:w="85" w:type="dxa"/>
            <w:bottom w:w="28" w:type="dxa"/>
            <w:right w:w="85" w:type="dxa"/>
          </w:tblCellMar>
        </w:tblPrEx>
        <w:trPr>
          <w:trHeight w:val="712"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rPr>
              <w:t>6</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圣特药业壮药生产基地</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一期总建筑面积116678平方米；项目建成后将形成年产59万件的壮药品种及中成药品种的生产能力，实现产、学、研一体化建设。二期改建厂房建筑面积1278平方米，形成年产1800吨保健产品的生产能力。</w:t>
            </w:r>
          </w:p>
        </w:tc>
        <w:tc>
          <w:tcPr>
            <w:tcW w:w="976"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23000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2018-2020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柳城县</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广西圣特药业有限公司</w:t>
            </w:r>
          </w:p>
        </w:tc>
      </w:tr>
      <w:tr>
        <w:tblPrEx>
          <w:tblLayout w:type="fixed"/>
          <w:tblCellMar>
            <w:top w:w="28" w:type="dxa"/>
            <w:left w:w="85" w:type="dxa"/>
            <w:bottom w:w="28" w:type="dxa"/>
            <w:right w:w="85" w:type="dxa"/>
          </w:tblCellMar>
        </w:tblPrEx>
        <w:trPr>
          <w:trHeight w:val="738" w:hRule="atLeast"/>
          <w:jc w:val="center"/>
        </w:trPr>
        <w:tc>
          <w:tcPr>
            <w:tcW w:w="640" w:type="dxa"/>
            <w:tcBorders>
              <w:top w:val="single" w:color="auto" w:sz="4" w:space="0"/>
              <w:left w:val="single" w:color="auto" w:sz="4" w:space="0"/>
              <w:bottom w:val="single" w:color="auto" w:sz="4" w:space="0"/>
              <w:right w:val="nil"/>
            </w:tcBorders>
            <w:vAlign w:val="center"/>
          </w:tcPr>
          <w:p>
            <w:pPr>
              <w:widowControl/>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rPr>
              <w:t>7</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柳城县生物医药生产基地</w:t>
            </w:r>
          </w:p>
        </w:tc>
        <w:tc>
          <w:tcPr>
            <w:tcW w:w="5844" w:type="dxa"/>
            <w:tcBorders>
              <w:top w:val="single" w:color="auto" w:sz="4" w:space="0"/>
              <w:left w:val="nil"/>
              <w:bottom w:val="single" w:color="auto" w:sz="4" w:space="0"/>
              <w:right w:val="single" w:color="auto" w:sz="4" w:space="0"/>
            </w:tcBorders>
            <w:vAlign w:val="center"/>
          </w:tcPr>
          <w:p>
            <w:pPr>
              <w:widowControl/>
              <w:adjustRightInd/>
              <w:snapToGrid/>
              <w:spacing w:line="360" w:lineRule="exact"/>
              <w:jc w:val="both"/>
              <w:rPr>
                <w:rFonts w:hint="eastAsia" w:ascii="仿宋_GB2312" w:hAnsi="宋体" w:eastAsia="仿宋_GB2312" w:cs="宋体"/>
                <w:kern w:val="0"/>
                <w:sz w:val="24"/>
                <w:szCs w:val="24"/>
              </w:rPr>
            </w:pPr>
            <w:r>
              <w:rPr>
                <w:rFonts w:hint="eastAsia" w:ascii="仿宋_GB2312" w:hAnsi="宋体" w:cs="宋体"/>
                <w:kern w:val="0"/>
                <w:sz w:val="24"/>
                <w:szCs w:val="24"/>
              </w:rPr>
              <w:t>规划建设用地800亩，目前已进驻企业有圣特药业等。将建成壮、苗、瑶等少数民族祖传医药企业开发聚集区。</w:t>
            </w:r>
          </w:p>
        </w:tc>
        <w:tc>
          <w:tcPr>
            <w:tcW w:w="976" w:type="dxa"/>
            <w:tcBorders>
              <w:top w:val="single" w:color="auto" w:sz="4" w:space="0"/>
              <w:left w:val="nil"/>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100000</w:t>
            </w:r>
          </w:p>
        </w:tc>
        <w:tc>
          <w:tcPr>
            <w:tcW w:w="1321" w:type="dxa"/>
            <w:tcBorders>
              <w:top w:val="single" w:color="auto" w:sz="4" w:space="0"/>
              <w:left w:val="nil"/>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2017-2020</w:t>
            </w:r>
          </w:p>
        </w:tc>
        <w:tc>
          <w:tcPr>
            <w:tcW w:w="1528" w:type="dxa"/>
            <w:tcBorders>
              <w:top w:val="single" w:color="auto" w:sz="4" w:space="0"/>
              <w:left w:val="nil"/>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柳城工业区河西片区</w:t>
            </w:r>
          </w:p>
        </w:tc>
        <w:tc>
          <w:tcPr>
            <w:tcW w:w="1984" w:type="dxa"/>
            <w:tcBorders>
              <w:top w:val="single" w:color="auto" w:sz="4" w:space="0"/>
              <w:left w:val="nil"/>
              <w:bottom w:val="single" w:color="auto" w:sz="4" w:space="0"/>
              <w:right w:val="single" w:color="auto" w:sz="4" w:space="0"/>
            </w:tcBorders>
            <w:vAlign w:val="center"/>
          </w:tcPr>
          <w:p>
            <w:pPr>
              <w:widowControl/>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rPr>
              <w:t>招商引资。国药控股公司、济川药业集团等</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三</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桂林市</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eastAsia="zh-CN"/>
              </w:rPr>
            </w:pPr>
            <w:r>
              <w:rPr>
                <w:rFonts w:hint="eastAsia" w:ascii="仿宋_GB2312" w:hAnsi="宋体" w:cs="宋体"/>
                <w:bCs w:val="0"/>
                <w:kern w:val="0"/>
                <w:sz w:val="24"/>
                <w:szCs w:val="24"/>
                <w:lang w:val="en-US" w:eastAsia="zh-CN"/>
              </w:rPr>
              <w:t>13</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eastAsia="zh-CN"/>
              </w:rPr>
            </w:pPr>
            <w:r>
              <w:rPr>
                <w:rFonts w:hint="eastAsia" w:ascii="仿宋_GB2312" w:hAnsi="宋体" w:cs="宋体"/>
                <w:bCs w:val="0"/>
                <w:kern w:val="0"/>
                <w:sz w:val="24"/>
                <w:szCs w:val="24"/>
                <w:lang w:val="en-US" w:eastAsia="zh-CN"/>
              </w:rPr>
              <w:t>569300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华诺威生物医药基地</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占地面积</w:t>
            </w:r>
            <w:r>
              <w:rPr>
                <w:rFonts w:ascii="仿宋_GB2312" w:hAnsi="宋体" w:eastAsia="仿宋_GB2312" w:cs="宋体"/>
                <w:kern w:val="0"/>
                <w:sz w:val="24"/>
                <w:szCs w:val="24"/>
              </w:rPr>
              <w:t>120</w:t>
            </w:r>
            <w:r>
              <w:rPr>
                <w:rFonts w:hint="eastAsia" w:ascii="仿宋_GB2312" w:hAnsi="宋体" w:eastAsia="仿宋_GB2312" w:cs="宋体"/>
                <w:kern w:val="0"/>
                <w:sz w:val="24"/>
                <w:szCs w:val="24"/>
              </w:rPr>
              <w:t>亩，建设期</w:t>
            </w:r>
            <w:r>
              <w:rPr>
                <w:rFonts w:ascii="仿宋_GB2312" w:hAnsi="宋体" w:eastAsia="仿宋_GB2312" w:cs="宋体"/>
                <w:kern w:val="0"/>
                <w:sz w:val="24"/>
                <w:szCs w:val="24"/>
              </w:rPr>
              <w:t>5</w:t>
            </w:r>
            <w:r>
              <w:rPr>
                <w:rFonts w:hint="eastAsia" w:ascii="仿宋_GB2312" w:hAnsi="宋体" w:eastAsia="仿宋_GB2312" w:cs="宋体"/>
                <w:kern w:val="0"/>
                <w:sz w:val="24"/>
                <w:szCs w:val="24"/>
              </w:rPr>
              <w:t>年，规划总建筑面积</w:t>
            </w:r>
            <w:r>
              <w:rPr>
                <w:rFonts w:ascii="仿宋_GB2312" w:hAnsi="宋体" w:eastAsia="仿宋_GB2312" w:cs="宋体"/>
                <w:kern w:val="0"/>
                <w:sz w:val="24"/>
                <w:szCs w:val="24"/>
              </w:rPr>
              <w:t>13.4</w:t>
            </w:r>
            <w:r>
              <w:rPr>
                <w:rFonts w:hint="eastAsia" w:ascii="仿宋_GB2312" w:hAnsi="宋体" w:eastAsia="仿宋_GB2312" w:cs="宋体"/>
                <w:kern w:val="0"/>
                <w:sz w:val="24"/>
                <w:szCs w:val="24"/>
              </w:rPr>
              <w:t>万平方米，由</w:t>
            </w:r>
            <w:r>
              <w:rPr>
                <w:rFonts w:ascii="仿宋_GB2312" w:hAnsi="宋体" w:eastAsia="仿宋_GB2312" w:cs="宋体"/>
                <w:kern w:val="0"/>
                <w:sz w:val="24"/>
                <w:szCs w:val="24"/>
              </w:rPr>
              <w:t>EGF</w:t>
            </w:r>
            <w:r>
              <w:rPr>
                <w:rFonts w:hint="eastAsia" w:ascii="仿宋_GB2312" w:hAnsi="宋体" w:eastAsia="仿宋_GB2312" w:cs="宋体"/>
                <w:kern w:val="0"/>
                <w:sz w:val="24"/>
                <w:szCs w:val="24"/>
              </w:rPr>
              <w:t>原料车间、</w:t>
            </w:r>
            <w:r>
              <w:rPr>
                <w:rFonts w:ascii="仿宋_GB2312" w:hAnsi="宋体" w:eastAsia="仿宋_GB2312" w:cs="宋体"/>
                <w:kern w:val="0"/>
                <w:sz w:val="24"/>
                <w:szCs w:val="24"/>
              </w:rPr>
              <w:t>EGF</w:t>
            </w:r>
            <w:r>
              <w:rPr>
                <w:rFonts w:hint="eastAsia" w:ascii="仿宋_GB2312" w:hAnsi="宋体" w:eastAsia="仿宋_GB2312" w:cs="宋体"/>
                <w:kern w:val="0"/>
                <w:sz w:val="24"/>
                <w:szCs w:val="24"/>
              </w:rPr>
              <w:t>滴眼剂车间、</w:t>
            </w:r>
            <w:r>
              <w:rPr>
                <w:rFonts w:ascii="仿宋_GB2312" w:hAnsi="宋体" w:eastAsia="仿宋_GB2312" w:cs="宋体"/>
                <w:kern w:val="0"/>
                <w:sz w:val="24"/>
                <w:szCs w:val="24"/>
              </w:rPr>
              <w:t>EGF</w:t>
            </w:r>
            <w:r>
              <w:rPr>
                <w:rFonts w:hint="eastAsia" w:ascii="仿宋_GB2312" w:hAnsi="宋体" w:eastAsia="仿宋_GB2312" w:cs="宋体"/>
                <w:kern w:val="0"/>
                <w:sz w:val="24"/>
                <w:szCs w:val="24"/>
              </w:rPr>
              <w:t>凝胶剂车间、</w:t>
            </w:r>
            <w:r>
              <w:rPr>
                <w:rFonts w:ascii="仿宋_GB2312" w:hAnsi="宋体" w:eastAsia="仿宋_GB2312" w:cs="宋体"/>
                <w:kern w:val="0"/>
                <w:sz w:val="24"/>
                <w:szCs w:val="24"/>
              </w:rPr>
              <w:t>EGF</w:t>
            </w:r>
            <w:r>
              <w:rPr>
                <w:rFonts w:hint="eastAsia" w:ascii="仿宋_GB2312" w:hAnsi="宋体" w:eastAsia="仿宋_GB2312" w:cs="宋体"/>
                <w:kern w:val="0"/>
                <w:sz w:val="24"/>
                <w:szCs w:val="24"/>
              </w:rPr>
              <w:t>化妆品车间、</w:t>
            </w:r>
            <w:r>
              <w:rPr>
                <w:rFonts w:ascii="仿宋_GB2312" w:hAnsi="宋体" w:eastAsia="仿宋_GB2312" w:cs="宋体"/>
                <w:kern w:val="0"/>
                <w:sz w:val="24"/>
                <w:szCs w:val="24"/>
              </w:rPr>
              <w:t>NGF</w:t>
            </w:r>
            <w:r>
              <w:rPr>
                <w:rFonts w:hint="eastAsia" w:ascii="仿宋_GB2312" w:hAnsi="宋体" w:eastAsia="仿宋_GB2312" w:cs="宋体"/>
                <w:kern w:val="0"/>
                <w:sz w:val="24"/>
                <w:szCs w:val="24"/>
              </w:rPr>
              <w:t>注射剂车间、</w:t>
            </w:r>
            <w:r>
              <w:rPr>
                <w:rFonts w:ascii="仿宋_GB2312" w:hAnsi="宋体" w:eastAsia="仿宋_GB2312" w:cs="宋体"/>
                <w:kern w:val="0"/>
                <w:sz w:val="24"/>
                <w:szCs w:val="24"/>
              </w:rPr>
              <w:t>NGF</w:t>
            </w:r>
            <w:r>
              <w:rPr>
                <w:rFonts w:hint="eastAsia" w:ascii="仿宋_GB2312" w:hAnsi="宋体" w:eastAsia="仿宋_GB2312" w:cs="宋体"/>
                <w:kern w:val="0"/>
                <w:sz w:val="24"/>
                <w:szCs w:val="24"/>
              </w:rPr>
              <w:t>原料车间、综合大楼</w:t>
            </w:r>
            <w:r>
              <w:rPr>
                <w:rFonts w:ascii="仿宋_GB2312" w:hAnsi="宋体" w:eastAsia="仿宋_GB2312" w:cs="宋体"/>
                <w:kern w:val="0"/>
                <w:sz w:val="24"/>
                <w:szCs w:val="24"/>
              </w:rPr>
              <w:t>(</w:t>
            </w:r>
            <w:r>
              <w:rPr>
                <w:rFonts w:hint="eastAsia" w:ascii="仿宋_GB2312" w:hAnsi="宋体" w:eastAsia="仿宋_GB2312" w:cs="宋体"/>
                <w:kern w:val="0"/>
                <w:sz w:val="24"/>
                <w:szCs w:val="24"/>
              </w:rPr>
              <w:t>包括办公中心、研发中心、生物检测中心、公用工程中心、质检中心、动物试验中心等机构，原料仓库、成品库。</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2016-2020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桂林高新区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桂林华诺威基因药业有限公司</w:t>
            </w:r>
          </w:p>
        </w:tc>
      </w:tr>
      <w:tr>
        <w:tblPrEx>
          <w:tblLayout w:type="fixed"/>
          <w:tblCellMar>
            <w:top w:w="28" w:type="dxa"/>
            <w:left w:w="85" w:type="dxa"/>
            <w:bottom w:w="28" w:type="dxa"/>
            <w:right w:w="85" w:type="dxa"/>
          </w:tblCellMar>
        </w:tblPrEx>
        <w:trPr>
          <w:trHeight w:val="89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桂林三金药业股份有限公司生物大分子药物（单克隆抗体）研发</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针对临床急需的恶性肿瘤（乳腺癌、结直肠癌、肺癌、胃癌等）研究开发</w:t>
            </w:r>
            <w:r>
              <w:rPr>
                <w:rFonts w:ascii="仿宋_GB2312" w:hAnsi="宋体" w:eastAsia="仿宋_GB2312" w:cs="宋体"/>
                <w:kern w:val="0"/>
                <w:sz w:val="24"/>
                <w:szCs w:val="24"/>
              </w:rPr>
              <w:t>4</w:t>
            </w:r>
            <w:r>
              <w:rPr>
                <w:rFonts w:hint="eastAsia" w:ascii="仿宋_GB2312" w:hAnsi="宋体" w:eastAsia="仿宋_GB2312" w:cs="宋体"/>
                <w:kern w:val="0"/>
                <w:sz w:val="24"/>
                <w:szCs w:val="24"/>
              </w:rPr>
              <w:t>个单克隆药物。</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48000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2015-2020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桂林市临桂区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桂林三金药业股份有限公司</w:t>
            </w:r>
          </w:p>
        </w:tc>
      </w:tr>
      <w:tr>
        <w:tblPrEx>
          <w:tblLayout w:type="fixed"/>
          <w:tblCellMar>
            <w:top w:w="28" w:type="dxa"/>
            <w:left w:w="85" w:type="dxa"/>
            <w:bottom w:w="28" w:type="dxa"/>
            <w:right w:w="85" w:type="dxa"/>
          </w:tblCellMar>
        </w:tblPrEx>
        <w:trPr>
          <w:trHeight w:val="93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生物提取及制药产业区</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引进生物提取及制药项目，建立生物提取及制药产业区。</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2016-2020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桂林市苏桥经开区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苏桥经开区管委会</w:t>
            </w:r>
          </w:p>
        </w:tc>
      </w:tr>
      <w:tr>
        <w:tblPrEx>
          <w:tblLayout w:type="fixed"/>
          <w:tblCellMar>
            <w:top w:w="28" w:type="dxa"/>
            <w:left w:w="85" w:type="dxa"/>
            <w:bottom w:w="28" w:type="dxa"/>
            <w:right w:w="85" w:type="dxa"/>
          </w:tblCellMar>
        </w:tblPrEx>
        <w:trPr>
          <w:trHeight w:val="794" w:hRule="atLeast"/>
          <w:jc w:val="center"/>
        </w:trPr>
        <w:tc>
          <w:tcPr>
            <w:tcW w:w="640"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南药整体搬迁三期工程（复星医药国际化、智能化药品生产示范基地）</w:t>
            </w:r>
          </w:p>
        </w:tc>
        <w:tc>
          <w:tcPr>
            <w:tcW w:w="5844" w:type="dxa"/>
            <w:tcBorders>
              <w:top w:val="single" w:color="auto" w:sz="4" w:space="0"/>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整体搬迁三期工程（复星医药国际化、智能化药品生产示范基地）。拟新征土地61亩，新建智能化立体仓库、注射剂大楼、人物流通道大门、停车场等其它公用工程配套辅助设施。</w:t>
            </w:r>
          </w:p>
        </w:tc>
        <w:tc>
          <w:tcPr>
            <w:tcW w:w="97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36000</w:t>
            </w:r>
          </w:p>
        </w:tc>
        <w:tc>
          <w:tcPr>
            <w:tcW w:w="132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2017 - 2022</w:t>
            </w:r>
          </w:p>
        </w:tc>
        <w:tc>
          <w:tcPr>
            <w:tcW w:w="152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桂林市七星区</w:t>
            </w:r>
          </w:p>
        </w:tc>
        <w:tc>
          <w:tcPr>
            <w:tcW w:w="19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桂林南药股份有限公司</w:t>
            </w:r>
          </w:p>
        </w:tc>
      </w:tr>
      <w:tr>
        <w:tblPrEx>
          <w:tblLayout w:type="fixed"/>
          <w:tblCellMar>
            <w:top w:w="28" w:type="dxa"/>
            <w:left w:w="85" w:type="dxa"/>
            <w:bottom w:w="28" w:type="dxa"/>
            <w:right w:w="85" w:type="dxa"/>
          </w:tblCellMar>
        </w:tblPrEx>
        <w:trPr>
          <w:trHeight w:val="699"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中国中药 （桂林）产业园</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占地284.4亩，建筑面积约15万平方米，新建中药饮片车间、中药提取车间、中药配方颗粒制剂车间、GSP仓库等生产及配套设施，购置中药饮片加工、中药提取、中药配方颗粒制剂等主要设备，建设6条中药饮片生产线、3条中药提取生产线、5条中药配方颗粒制剂生产线，一期建成达产后年生产中药饮片2000吨、中药配方颗粒500吨，年提取能力1500吨。</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2019.03-2022.06</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桂林市七星区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广西一方天江制药有限公司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生化检测及免疫诊断试剂研发生产基地项目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占地面积约23.7亩，拟建设厂房2栋，总建筑面积约34373万平方米，新建生产车间、实验室、检验室、机加工车间、仓库、配电房、员工宿舍、地下室等相关设施共计建筑面积34373平方米，购置自动灌装机/自动贴标机、大型纯化水系统、一体式双冷高效冷水(热泵)机组、研究级倒置荧光显微成像系统（镜）、泰克(Tektronix)逻辑分析仪、BECKNAB超高速离心机等生产、研发设备400台（套），建设应用全自动生化分析仪及配套试剂、免疫诊断试剂产品6条生产线及配套设施，实现生化检测及免疫诊断试剂研发生产基地建设。</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15000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2018.01-2020.12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桂林市七星区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桂林优利特医疗电子集团有限公司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年产1亿盒中药新药复方参芎滴丸产业化建设项目</w:t>
            </w:r>
          </w:p>
          <w:p>
            <w:pPr>
              <w:widowControl/>
              <w:spacing w:line="360" w:lineRule="exact"/>
              <w:jc w:val="center"/>
              <w:rPr>
                <w:rFonts w:hint="eastAsia" w:ascii="仿宋_GB2312" w:hAnsi="宋体" w:eastAsia="仿宋_GB2312" w:cs="宋体"/>
                <w:kern w:val="0"/>
                <w:sz w:val="24"/>
                <w:szCs w:val="24"/>
              </w:rPr>
            </w:pP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主要建设中药前处理车间、中药提取车间、中药制剂车间及仓库、公用工程车间等配套设施，新增生产厂房15388平方米，项目建成后将成为广西第一条中药滴丸剂现代化生产线，达到年产1亿盒用于冠心病治疗的国家4类中药新药生产能力，年产值将达到15亿元。</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18800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2017.03-2020.12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桂林经开区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桂林八加一药业股份有限公司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安全套、医用手套生产项目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建设乳胶库、避孕套生产车间、避孕套包装车间、包装材料库、化工库、手套生产车间，建设8条安全套生产线和3条医用手套生产线，建成后可年产安全套5.5亿只，医用手套8000万副。</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15000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2018-2020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桂林经开区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桂林恒保健康防护有限公司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化学药无菌注射剂生产系统挖潜提质技术升级改造</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改造注射剂中心（I线、II线、VI线、包装车间）及对应的公用工程和QC。其中I线涉及改造内容为更换无菌原料生产线、更换无菌粉料分装机等；</w:t>
            </w:r>
          </w:p>
          <w:p>
            <w:pPr>
              <w:widowControl/>
              <w:spacing w:line="360" w:lineRule="exact"/>
              <w:ind w:firstLine="0" w:firstLineChars="0"/>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II线主要内容为更换为技术更先进的全自动进口灯检机和全自动进口安瓿检漏机；VI线主要内容为更换为技术更先进的全自动进口灯检机和全自动进口安瓿检漏机，更换产能更高的洗灌封联动生产线增加产能，同时对相应的纯化水制备系统、注射剂水制备进行更换，对分配系统进行改造；包装车间：新增1条小容量产品自动包装线和1条联合包装生产线。对三条生产线的环境控制系统(BMS)和监测系统（EMS）进行升级改造，新增产品追踪和追溯系统。</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7500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2017.6-2019.12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桂林七星区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桂林南药股份有限公司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三金西瓜霜车间及技术中心改造工程</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新建11665㎡的5层科技综合楼1栋，建成中成药国家级企业技术中心、国家博士后流动站及广西千亿元产业研发中心，建成具备国内领先水平的中成药药物研发基地及药品中试研究基地，生物药品研发基地、药理临床试验研究基地及公司全品种的综合检验中心，并配置国内领先的各类研发设备及检测仪器若干；3000㎡的5层现代西瓜霜生产车间1栋，配备自动西瓜处理生产线及各类反应罐、搅拌罐及干燥设备，提高西瓜霜生产产能。配套11500㎡的9层办公大楼1栋，以满足生产管理、技术、质量等管理部门办公需求。</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22000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2017.01-2020.12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桂林秧塘园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桂林三金药业股份有限公司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1</w:t>
            </w:r>
            <w:r>
              <w:rPr>
                <w:rFonts w:hint="eastAsia" w:ascii="仿宋_GB2312" w:hAnsi="宋体" w:cs="宋体"/>
                <w:kern w:val="0"/>
                <w:sz w:val="24"/>
                <w:szCs w:val="24"/>
                <w:lang w:val="en-US" w:eastAsia="zh-CN"/>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汇通医药物流项目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汇通医药物流项目。</w:t>
            </w:r>
            <w:r>
              <w:rPr>
                <w:rFonts w:ascii="仿宋_GB2312" w:hAnsi="宋体" w:eastAsia="仿宋_GB2312" w:cs="宋体"/>
                <w:kern w:val="0"/>
                <w:sz w:val="24"/>
                <w:szCs w:val="24"/>
              </w:rPr>
              <w:t>1.</w:t>
            </w:r>
            <w:r>
              <w:rPr>
                <w:rFonts w:hint="eastAsia" w:ascii="仿宋_GB2312" w:hAnsi="宋体" w:eastAsia="仿宋_GB2312" w:cs="宋体"/>
                <w:kern w:val="0"/>
                <w:sz w:val="24"/>
                <w:szCs w:val="24"/>
              </w:rPr>
              <w:t>建设中药饮片厂，占地面积</w:t>
            </w:r>
            <w:r>
              <w:rPr>
                <w:rFonts w:ascii="仿宋_GB2312" w:hAnsi="宋体" w:eastAsia="仿宋_GB2312" w:cs="宋体"/>
                <w:kern w:val="0"/>
                <w:sz w:val="24"/>
                <w:szCs w:val="24"/>
              </w:rPr>
              <w:t>30</w:t>
            </w:r>
            <w:r>
              <w:rPr>
                <w:rFonts w:hint="eastAsia" w:ascii="仿宋_GB2312" w:hAnsi="宋体" w:eastAsia="仿宋_GB2312" w:cs="宋体"/>
                <w:kern w:val="0"/>
                <w:sz w:val="24"/>
                <w:szCs w:val="24"/>
              </w:rPr>
              <w:t>亩，主要建设内容中药饮片生产厂房、储存库房及相关的配套设施。</w:t>
            </w:r>
            <w:r>
              <w:rPr>
                <w:rFonts w:ascii="仿宋_GB2312" w:hAnsi="宋体" w:eastAsia="仿宋_GB2312" w:cs="宋体"/>
                <w:kern w:val="0"/>
                <w:sz w:val="24"/>
                <w:szCs w:val="24"/>
              </w:rPr>
              <w:t>2.</w:t>
            </w:r>
            <w:r>
              <w:rPr>
                <w:rFonts w:hint="eastAsia" w:ascii="仿宋_GB2312" w:hAnsi="宋体" w:eastAsia="仿宋_GB2312" w:cs="宋体"/>
                <w:kern w:val="0"/>
                <w:sz w:val="24"/>
                <w:szCs w:val="24"/>
              </w:rPr>
              <w:t>药品现代物流配送中心建设项目（二期），总建筑面积</w:t>
            </w:r>
            <w:r>
              <w:rPr>
                <w:rFonts w:ascii="仿宋_GB2312" w:hAnsi="宋体" w:eastAsia="仿宋_GB2312" w:cs="宋体"/>
                <w:kern w:val="0"/>
                <w:sz w:val="24"/>
                <w:szCs w:val="24"/>
              </w:rPr>
              <w:t>6000</w:t>
            </w:r>
            <w:r>
              <w:rPr>
                <w:rFonts w:hint="eastAsia" w:ascii="仿宋_GB2312" w:hAnsi="宋体" w:eastAsia="仿宋_GB2312" w:cs="宋体"/>
                <w:kern w:val="0"/>
                <w:sz w:val="24"/>
                <w:szCs w:val="24"/>
              </w:rPr>
              <w:t>平方米，主要建设：自动化立体仓库、特殊药品冷藏库等其他配套设施；</w:t>
            </w:r>
            <w:r>
              <w:rPr>
                <w:rFonts w:ascii="仿宋_GB2312" w:hAnsi="宋体" w:eastAsia="仿宋_GB2312" w:cs="宋体"/>
                <w:kern w:val="0"/>
                <w:sz w:val="24"/>
                <w:szCs w:val="24"/>
              </w:rPr>
              <w:t>3.</w:t>
            </w:r>
            <w:r>
              <w:rPr>
                <w:rFonts w:hint="eastAsia" w:ascii="仿宋_GB2312" w:hAnsi="宋体" w:eastAsia="仿宋_GB2312" w:cs="宋体"/>
                <w:kern w:val="0"/>
                <w:sz w:val="24"/>
                <w:szCs w:val="24"/>
              </w:rPr>
              <w:t>建设社区退休老人互联网医药配送中心办公楼及相配套的互联网系统设施设备。</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34000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2018.04-2020.12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桂林经开区</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秧塘园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广西桂林汇通药业有限公司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1</w:t>
            </w:r>
            <w:r>
              <w:rPr>
                <w:rFonts w:hint="eastAsia" w:ascii="仿宋_GB2312" w:hAnsi="宋体" w:cs="宋体"/>
                <w:kern w:val="0"/>
                <w:sz w:val="24"/>
                <w:szCs w:val="24"/>
                <w:lang w:val="en-US" w:eastAsia="zh-CN"/>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紫竹乳胶制品项目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紫竹乳胶制品项目。建设避孕套生产线、医用手套生产线、特种手套生产线、硅胶导管生产线。形成避孕套</w:t>
            </w:r>
            <w:r>
              <w:rPr>
                <w:rFonts w:ascii="仿宋_GB2312" w:hAnsi="宋体" w:eastAsia="仿宋_GB2312" w:cs="宋体"/>
                <w:kern w:val="0"/>
                <w:sz w:val="24"/>
                <w:szCs w:val="24"/>
              </w:rPr>
              <w:t>8</w:t>
            </w:r>
            <w:r>
              <w:rPr>
                <w:rFonts w:hint="eastAsia" w:ascii="仿宋_GB2312" w:hAnsi="宋体" w:eastAsia="仿宋_GB2312" w:cs="宋体"/>
                <w:kern w:val="0"/>
                <w:sz w:val="24"/>
                <w:szCs w:val="24"/>
              </w:rPr>
              <w:t>亿只</w:t>
            </w:r>
            <w:r>
              <w:rPr>
                <w:rFonts w:ascii="仿宋_GB2312" w:hAnsi="宋体" w:eastAsia="仿宋_GB2312" w:cs="宋体"/>
                <w:kern w:val="0"/>
                <w:sz w:val="24"/>
                <w:szCs w:val="24"/>
              </w:rPr>
              <w:t>,</w:t>
            </w:r>
            <w:r>
              <w:rPr>
                <w:rFonts w:hint="eastAsia" w:ascii="仿宋_GB2312" w:hAnsi="宋体" w:eastAsia="仿宋_GB2312" w:cs="宋体"/>
                <w:kern w:val="0"/>
                <w:sz w:val="24"/>
                <w:szCs w:val="24"/>
              </w:rPr>
              <w:t>医用外科手套</w:t>
            </w:r>
            <w:r>
              <w:rPr>
                <w:rFonts w:ascii="仿宋_GB2312" w:hAnsi="宋体" w:eastAsia="仿宋_GB2312" w:cs="宋体"/>
                <w:kern w:val="0"/>
                <w:sz w:val="24"/>
                <w:szCs w:val="24"/>
              </w:rPr>
              <w:t>1.2</w:t>
            </w:r>
            <w:r>
              <w:rPr>
                <w:rFonts w:hint="eastAsia" w:ascii="仿宋_GB2312" w:hAnsi="宋体" w:eastAsia="仿宋_GB2312" w:cs="宋体"/>
                <w:kern w:val="0"/>
                <w:sz w:val="24"/>
                <w:szCs w:val="24"/>
              </w:rPr>
              <w:t>亿副</w:t>
            </w:r>
            <w:r>
              <w:rPr>
                <w:rFonts w:ascii="仿宋_GB2312" w:hAnsi="宋体" w:eastAsia="仿宋_GB2312" w:cs="宋体"/>
                <w:kern w:val="0"/>
                <w:sz w:val="24"/>
                <w:szCs w:val="24"/>
              </w:rPr>
              <w:t>,</w:t>
            </w:r>
            <w:r>
              <w:rPr>
                <w:rFonts w:hint="eastAsia" w:ascii="仿宋_GB2312" w:hAnsi="宋体" w:eastAsia="仿宋_GB2312" w:cs="宋体"/>
                <w:kern w:val="0"/>
                <w:sz w:val="24"/>
                <w:szCs w:val="24"/>
              </w:rPr>
              <w:t>检查手套</w:t>
            </w:r>
            <w:r>
              <w:rPr>
                <w:rFonts w:ascii="仿宋_GB2312" w:hAnsi="宋体" w:eastAsia="仿宋_GB2312" w:cs="宋体"/>
                <w:kern w:val="0"/>
                <w:sz w:val="24"/>
                <w:szCs w:val="24"/>
              </w:rPr>
              <w:t>1.5</w:t>
            </w:r>
            <w:r>
              <w:rPr>
                <w:rFonts w:hint="eastAsia" w:ascii="仿宋_GB2312" w:hAnsi="宋体" w:eastAsia="仿宋_GB2312" w:cs="宋体"/>
                <w:kern w:val="0"/>
                <w:sz w:val="24"/>
                <w:szCs w:val="24"/>
              </w:rPr>
              <w:t>亿只，特种劳保手套</w:t>
            </w:r>
            <w:r>
              <w:rPr>
                <w:rFonts w:ascii="仿宋_GB2312" w:hAnsi="宋体" w:eastAsia="仿宋_GB2312" w:cs="宋体"/>
                <w:kern w:val="0"/>
                <w:sz w:val="24"/>
                <w:szCs w:val="24"/>
              </w:rPr>
              <w:t>18</w:t>
            </w:r>
            <w:r>
              <w:rPr>
                <w:rFonts w:hint="eastAsia" w:ascii="仿宋_GB2312" w:hAnsi="宋体" w:eastAsia="仿宋_GB2312" w:cs="宋体"/>
                <w:kern w:val="0"/>
                <w:sz w:val="24"/>
                <w:szCs w:val="24"/>
              </w:rPr>
              <w:t>万副，一次性全硅胶导尿管</w:t>
            </w:r>
            <w:r>
              <w:rPr>
                <w:rFonts w:ascii="仿宋_GB2312" w:hAnsi="宋体" w:eastAsia="仿宋_GB2312" w:cs="宋体"/>
                <w:kern w:val="0"/>
                <w:sz w:val="24"/>
                <w:szCs w:val="24"/>
              </w:rPr>
              <w:t>300</w:t>
            </w:r>
            <w:r>
              <w:rPr>
                <w:rFonts w:hint="eastAsia" w:ascii="仿宋_GB2312" w:hAnsi="宋体" w:eastAsia="仿宋_GB2312" w:cs="宋体"/>
                <w:kern w:val="0"/>
                <w:sz w:val="24"/>
                <w:szCs w:val="24"/>
              </w:rPr>
              <w:t>万只的生产能力。</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23000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2018.04-2020.10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桂林经开区</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秧塘园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桂林紫竹乳胶制品有限公司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1</w:t>
            </w:r>
            <w:r>
              <w:rPr>
                <w:rFonts w:hint="eastAsia" w:ascii="仿宋_GB2312" w:hAnsi="宋体" w:cs="宋体"/>
                <w:kern w:val="0"/>
                <w:sz w:val="24"/>
                <w:szCs w:val="24"/>
                <w:lang w:val="en-US" w:eastAsia="zh-CN"/>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桂林市啄木鸟医疗器械有限公司年产</w:t>
            </w:r>
            <w:r>
              <w:rPr>
                <w:rFonts w:ascii="仿宋_GB2312" w:hAnsi="宋体" w:eastAsia="仿宋_GB2312" w:cs="宋体"/>
                <w:kern w:val="0"/>
                <w:sz w:val="24"/>
                <w:szCs w:val="24"/>
              </w:rPr>
              <w:t>100</w:t>
            </w:r>
            <w:r>
              <w:rPr>
                <w:rFonts w:hint="eastAsia" w:ascii="仿宋_GB2312" w:hAnsi="宋体" w:eastAsia="仿宋_GB2312" w:cs="宋体"/>
                <w:kern w:val="0"/>
                <w:sz w:val="24"/>
                <w:szCs w:val="24"/>
              </w:rPr>
              <w:t>万套口腔医疗器械项目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桂林市啄木鸟医疗器械有限公司年产</w:t>
            </w:r>
            <w:r>
              <w:rPr>
                <w:rFonts w:ascii="仿宋_GB2312" w:hAnsi="宋体" w:eastAsia="仿宋_GB2312" w:cs="宋体"/>
                <w:kern w:val="0"/>
                <w:sz w:val="24"/>
                <w:szCs w:val="24"/>
              </w:rPr>
              <w:t>100</w:t>
            </w:r>
            <w:r>
              <w:rPr>
                <w:rFonts w:hint="eastAsia" w:ascii="仿宋_GB2312" w:hAnsi="宋体" w:eastAsia="仿宋_GB2312" w:cs="宋体"/>
                <w:kern w:val="0"/>
                <w:sz w:val="24"/>
                <w:szCs w:val="24"/>
              </w:rPr>
              <w:t>万套口腔医疗器械项目。项目建设面积</w:t>
            </w:r>
            <w:r>
              <w:rPr>
                <w:rFonts w:ascii="仿宋_GB2312" w:hAnsi="宋体" w:eastAsia="仿宋_GB2312" w:cs="宋体"/>
                <w:kern w:val="0"/>
                <w:sz w:val="24"/>
                <w:szCs w:val="24"/>
              </w:rPr>
              <w:t>10</w:t>
            </w:r>
            <w:r>
              <w:rPr>
                <w:rFonts w:hint="eastAsia" w:ascii="仿宋_GB2312" w:hAnsi="宋体" w:eastAsia="仿宋_GB2312" w:cs="宋体"/>
                <w:kern w:val="0"/>
                <w:sz w:val="24"/>
                <w:szCs w:val="24"/>
              </w:rPr>
              <w:t>万平方米，主要建设标准化提取物生产车间，精烘包车间，喷雾干燥车间，制药、保健、化妆品车间；新建</w:t>
            </w:r>
            <w:r>
              <w:rPr>
                <w:rFonts w:ascii="仿宋_GB2312" w:hAnsi="宋体" w:eastAsia="仿宋_GB2312" w:cs="宋体"/>
                <w:kern w:val="0"/>
                <w:sz w:val="24"/>
                <w:szCs w:val="24"/>
              </w:rPr>
              <w:t>24</w:t>
            </w:r>
            <w:r>
              <w:rPr>
                <w:rFonts w:hint="eastAsia" w:ascii="仿宋_GB2312" w:hAnsi="宋体" w:eastAsia="仿宋_GB2312" w:cs="宋体"/>
                <w:kern w:val="0"/>
                <w:sz w:val="24"/>
                <w:szCs w:val="24"/>
              </w:rPr>
              <w:t>条</w:t>
            </w:r>
            <w:r>
              <w:rPr>
                <w:rFonts w:ascii="仿宋_GB2312" w:hAnsi="宋体" w:eastAsia="仿宋_GB2312" w:cs="宋体"/>
                <w:kern w:val="0"/>
                <w:sz w:val="24"/>
                <w:szCs w:val="24"/>
              </w:rPr>
              <w:t>GMP</w:t>
            </w:r>
            <w:r>
              <w:rPr>
                <w:rFonts w:hint="eastAsia" w:ascii="仿宋_GB2312" w:hAnsi="宋体" w:eastAsia="仿宋_GB2312" w:cs="宋体"/>
                <w:kern w:val="0"/>
                <w:sz w:val="24"/>
                <w:szCs w:val="24"/>
              </w:rPr>
              <w:t>标准的植物提取物生产线；配套数字化生产管理程序系统等。</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2017.06-2020.12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桂林经开区</w:t>
            </w:r>
            <w:r>
              <w:rPr>
                <w:rFonts w:ascii="仿宋_GB2312" w:hAnsi="宋体" w:eastAsia="仿宋_GB2312" w:cs="宋体"/>
                <w:kern w:val="0"/>
                <w:sz w:val="24"/>
                <w:szCs w:val="24"/>
              </w:rPr>
              <w:br w:type="textWrapping"/>
            </w:r>
            <w:r>
              <w:rPr>
                <w:rFonts w:hint="eastAsia" w:ascii="仿宋_GB2312" w:hAnsi="宋体" w:eastAsia="仿宋_GB2312" w:cs="宋体"/>
                <w:kern w:val="0"/>
                <w:sz w:val="24"/>
                <w:szCs w:val="24"/>
              </w:rPr>
              <w:t>秧塘园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桂林登普乐医疗器械有限公司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四</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梧州市</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15</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615300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梧州市高新区制药新基地三期（粉针剂车间〔三期〕及固体制剂车间〔二期〕</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项目建筑面积53164.6平方米，建设粉针剂车间及固体制剂车间，购进国内外先进生产设备，并配备必要的辅助设备与设施。</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22000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2017-2019</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广西梧州制药（集团）股份有限公司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梧州神冠高活性骨修复用胶原基生物材料的工业化开发项目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该项目通过项目实施实现高活性骨修复用胶原基生物材料的工业化，揭示高活性骨修复材料设计、制备和产业化过程中涉及的科学问题及关键技术难题的解决方法。</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梧州神冠蛋白肠衣有限公司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医药研发动物实验平台</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建立国际标准化的全动物实验平台，包括无菌手术室，眼科及影像实验室，行为学监测实验室</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集和生物</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医药研发生化检测平台</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建立为生物医药企业服务的生化检测服务平台</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梧州市食品药品检验所</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动物疾病模型项目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建立动物疾病模型实验平台</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nil"/>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集和生物</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锐瑟创新医疗器械产业化基地项目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建设内容为进行产品检测中心和研发中心建设，主要从事生产销售创新的二类和三类医疗器械。同时开发出国际1.1类生物新药。项目场所要通过获得国际ISO13485认证，欧盟的认证，和国家药监局的认证，获得创新医疗器械产品的注册、生产备案等。</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北京锐瑟科技有限公司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中空纤维复合膜生产项目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项目研发生产一种中空纤维超滤膜，可应用于血液透析、血液过滤、血浆分离等医用领域，以及植物提取液、抗生素、蛋白质、氨基酸、黄酒、酶制剂、酱油、药品等的分离与浓缩。</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2800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梧州中科育诚投资管理有限公司</w:t>
            </w:r>
          </w:p>
        </w:tc>
      </w:tr>
      <w:tr>
        <w:tblPrEx>
          <w:tblLayout w:type="fixed"/>
          <w:tblCellMar>
            <w:top w:w="28" w:type="dxa"/>
            <w:left w:w="85" w:type="dxa"/>
            <w:bottom w:w="28" w:type="dxa"/>
            <w:right w:w="85" w:type="dxa"/>
          </w:tblCellMar>
        </w:tblPrEx>
        <w:trPr>
          <w:trHeight w:val="1070"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梧州医药产业园一期项目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项目利用梧州高新区星华小区、原中冶办公楼进行改建，建筑面积约，主要改造建设技术研发中心、标准厂房、职工宿舍等设施，为进驻企业提供配套完善的生产条件.</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梧州中盟医药产业园建设开发有限公司</w:t>
            </w:r>
          </w:p>
        </w:tc>
      </w:tr>
      <w:tr>
        <w:tblPrEx>
          <w:tblLayout w:type="fixed"/>
          <w:tblCellMar>
            <w:top w:w="28" w:type="dxa"/>
            <w:left w:w="85" w:type="dxa"/>
            <w:bottom w:w="28" w:type="dxa"/>
            <w:right w:w="85" w:type="dxa"/>
          </w:tblCellMar>
        </w:tblPrEx>
        <w:trPr>
          <w:trHeight w:val="1028"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昭衍（梧州）新药评价中心项目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项目占地面积约350亩，主要建设内容包括以药理毒理学为主的新药临床前安全性评价服务平台及非人灵长类实验动物科学研究与生产设施。</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32000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北京昭衍新药研究中心股份有限公司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“膜产业”科技创新平台</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依托佛山中科的科技成果资源和人才技术优势，以“研发机构—孵化器—产业园”的梯级孵化链条为目标，以完善的膜检测平台及研发系统为依托，将佛山中科在膜技术及装备制造领域科研成果在梧州高新区实现产业化。创新基地包括办公区、展示厅、公共检测平台等功能区，设置膜性能检测、试验及相关成果转化所需要的公共实验室和分析测试仪器。</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2018-2019</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梧州中科育诚投资管理有限公司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梧州中盟医疗器械创新港项目</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规划用地95亩，建设医疗器械的孵化区、研发区、生产区、服务区4大板块，建成后年产值达到20亿元、税收1亿元。</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30000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梧州市</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Cs w:val="0"/>
                <w:kern w:val="0"/>
                <w:sz w:val="24"/>
                <w:szCs w:val="24"/>
              </w:rPr>
              <w:t>梧州中盟医药产业园运营管理有限公司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苍海健康医疗城</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引入华大基因检测中心、三甲综合医院、中医医院、养生康复中心等。</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2019-2022</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梧州市苍海新区管委会</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健康产业园</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引进健康智造产业、医疗设备等制造业</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待定</w:t>
            </w:r>
          </w:p>
        </w:tc>
      </w:tr>
      <w:tr>
        <w:tblPrEx>
          <w:tblLayout w:type="fixed"/>
          <w:tblCellMar>
            <w:top w:w="28" w:type="dxa"/>
            <w:left w:w="85" w:type="dxa"/>
            <w:bottom w:w="28" w:type="dxa"/>
            <w:right w:w="85" w:type="dxa"/>
          </w:tblCellMar>
        </w:tblPrEx>
        <w:trPr>
          <w:trHeight w:val="1339"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中兴互联网+医疗运营项目</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将“医疗信息化”+“健康物联网”+“互联网+”进行融合，将家庭医生签约服务系统、公卫系统、卫生监督协管系统等整合，实现数据的自动上传与互通，有效提高医生的工作效率和卫计部门的管理效率。</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广西中兴网信有限公司</w:t>
            </w:r>
          </w:p>
        </w:tc>
      </w:tr>
      <w:tr>
        <w:tblPrEx>
          <w:tblLayout w:type="fixed"/>
          <w:tblCellMar>
            <w:top w:w="28" w:type="dxa"/>
            <w:left w:w="85" w:type="dxa"/>
            <w:bottom w:w="28" w:type="dxa"/>
            <w:right w:w="85" w:type="dxa"/>
          </w:tblCellMar>
        </w:tblPrEx>
        <w:trPr>
          <w:trHeight w:val="1060"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医药研发临床前动物实验技术服务平台项目</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在梧州高新区内建设三层GMP厂房，建筑面积约3000平方米，计划打造临床前动物实验检测中心、研发中心，提供平台技术服务，并孵育医药企业产业项目。</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2019-2020</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梧州市</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梧州集合生物科技有限公司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五</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北海市</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140000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北海蓝色产业园</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建设海洋生物制药、海洋功能性食品、海洋保健品、海洋水产品质量检测技术和海洋生物材料等高端产业研发生产基地</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北海蓝色</w:t>
            </w:r>
          </w:p>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产业园</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北海海洋产业科技园区管理委员会</w:t>
            </w:r>
          </w:p>
        </w:tc>
      </w:tr>
      <w:tr>
        <w:tblPrEx>
          <w:tblLayout w:type="fixed"/>
          <w:tblCellMar>
            <w:top w:w="28" w:type="dxa"/>
            <w:left w:w="85" w:type="dxa"/>
            <w:bottom w:w="28" w:type="dxa"/>
            <w:right w:w="85" w:type="dxa"/>
          </w:tblCellMar>
        </w:tblPrEx>
        <w:trPr>
          <w:trHeight w:val="1042" w:hRule="atLeast"/>
          <w:jc w:val="center"/>
        </w:trPr>
        <w:tc>
          <w:tcPr>
            <w:tcW w:w="640"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鲎试剂及中华鲎生态利用产业链协同创新项目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鲎试剂及中华鲎生态利用产业链协同创新项目：GMP生产车间、中华鲎人工繁育车间、原料及成品仓库、办公楼及研发楼</w:t>
            </w:r>
            <w:r>
              <w:rPr>
                <w:rFonts w:hint="eastAsia" w:ascii="仿宋_GB2312" w:hAnsi="宋体" w:eastAsia="仿宋_GB2312" w:cs="宋体"/>
                <w:kern w:val="0"/>
                <w:sz w:val="24"/>
                <w:szCs w:val="24"/>
                <w:lang w:eastAsia="zh-CN"/>
              </w:rPr>
              <w:t>。</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2018.4-</w:t>
            </w:r>
          </w:p>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2020.9</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广西北海工业园区</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北海市兴龙生物制品有限公司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六</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6</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w:t>
            </w:r>
            <w:r>
              <w:rPr>
                <w:rFonts w:hint="eastAsia" w:ascii="仿宋_GB2312" w:hAnsi="宋体" w:cs="宋体"/>
                <w:kern w:val="0"/>
                <w:sz w:val="24"/>
                <w:szCs w:val="24"/>
                <w:lang w:val="en-US" w:eastAsia="zh-CN"/>
              </w:rPr>
              <w:t>3</w:t>
            </w:r>
            <w:r>
              <w:rPr>
                <w:rFonts w:hint="eastAsia" w:ascii="仿宋_GB2312" w:hAnsi="宋体" w:eastAsia="仿宋_GB2312" w:cs="宋体"/>
                <w:kern w:val="0"/>
                <w:sz w:val="24"/>
                <w:szCs w:val="24"/>
              </w:rPr>
              <w:t>800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right="0" w:rightChars="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钦州海洋生物提取及制药项目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海洋生物提取及制药项目，占地面积120亩，总建筑面积12万平方米，年生产海洋生物药品、保健品3000吨。</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28800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2016-2019</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钦州市高新区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招商引资</w:t>
            </w:r>
          </w:p>
        </w:tc>
      </w:tr>
      <w:tr>
        <w:tblPrEx>
          <w:tblLayout w:type="fixed"/>
          <w:tblCellMar>
            <w:top w:w="28" w:type="dxa"/>
            <w:left w:w="85" w:type="dxa"/>
            <w:bottom w:w="28" w:type="dxa"/>
            <w:right w:w="85" w:type="dxa"/>
          </w:tblCellMar>
        </w:tblPrEx>
        <w:trPr>
          <w:trHeight w:val="71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钦州还珠海洋生物制品项目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项目占地50亩。总建筑面积：43200平方米。其中厂房36500平方米；办公、宿舍等配套设施6700平方米。</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2017-2019</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钦州市高新区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广西还珠海洋生物科技有限公司</w:t>
            </w:r>
          </w:p>
        </w:tc>
      </w:tr>
      <w:tr>
        <w:tblPrEx>
          <w:tblLayout w:type="fixed"/>
          <w:tblCellMar>
            <w:top w:w="28" w:type="dxa"/>
            <w:left w:w="85" w:type="dxa"/>
            <w:bottom w:w="28" w:type="dxa"/>
            <w:right w:w="85" w:type="dxa"/>
          </w:tblCellMar>
        </w:tblPrEx>
        <w:trPr>
          <w:trHeight w:val="720"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肯泰生物医药建设项目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生产车间、仓库、办公大楼、研发中心、锅炉等厂房设施，建筑面积82000㎡。项目建成后年产医药保健品片剂20亿片、颗粒剂3000吨，软胶囊剂5亿粒、硬胶囊剂5亿粒、口服液2亿支、茶剂500吨、煎膏剂3000吨、益生菌粉剂200吨。</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2017.09-2019.09</w:t>
            </w:r>
          </w:p>
        </w:tc>
        <w:tc>
          <w:tcPr>
            <w:tcW w:w="1528" w:type="dxa"/>
            <w:tcBorders>
              <w:top w:val="nil"/>
              <w:left w:val="nil"/>
              <w:bottom w:val="single" w:color="auto" w:sz="4" w:space="0"/>
              <w:right w:val="single" w:color="auto" w:sz="4" w:space="0"/>
            </w:tcBorders>
            <w:vAlign w:val="center"/>
          </w:tcPr>
          <w:p>
            <w:pPr>
              <w:widowControl/>
              <w:spacing w:line="360" w:lineRule="exact"/>
              <w:ind w:right="0" w:rightChars="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钦州市钦北区皇马工业园二区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广西邦琪药业集团有限公司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钦北区医药产业一体化建设项目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建设年产1500吨药剂、1000吨煎膏剂、500吨酒剂、1亿支合剂(口服液)、10亿片片剂、15亿粒胶囊剂、800吨颗粒剂生产线</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115000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钦州市钦北区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广西邦琪药业集团有限公司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高新区金页制药项目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建设12套中药前处理和提取生产系统，年处理5万吨中药材生产线</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2017-2019</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钦州高新区管委</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广西金页制药有限公司</w:t>
            </w:r>
          </w:p>
        </w:tc>
      </w:tr>
      <w:tr>
        <w:tblPrEx>
          <w:tblLayout w:type="fixed"/>
          <w:tblCellMar>
            <w:top w:w="28" w:type="dxa"/>
            <w:left w:w="85" w:type="dxa"/>
            <w:bottom w:w="28" w:type="dxa"/>
            <w:right w:w="85" w:type="dxa"/>
          </w:tblCellMar>
        </w:tblPrEx>
        <w:trPr>
          <w:trHeight w:val="1629"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spacing w:val="0"/>
                <w:kern w:val="0"/>
                <w:sz w:val="24"/>
                <w:szCs w:val="24"/>
              </w:rPr>
              <w:t>高新区道地药材关联产品研发生产基地项目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建设年产3000吨保健食品、中药饮片产品，年产1000吨中药提取物生产线</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2017-2019</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钦州高新区管委</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广西一品堂药业有限公司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lang w:eastAsia="zh-CN"/>
              </w:rPr>
              <w:t>七</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val="en-US" w:eastAsia="zh-CN"/>
              </w:rPr>
            </w:pPr>
            <w:r>
              <w:rPr>
                <w:rFonts w:hint="eastAsia" w:ascii="仿宋_GB2312" w:hAnsi="宋体" w:cs="宋体"/>
                <w:kern w:val="0"/>
                <w:sz w:val="24"/>
                <w:szCs w:val="24"/>
                <w:lang w:val="en-US" w:eastAsia="zh-CN"/>
              </w:rPr>
              <w:t>10</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r>
              <w:rPr>
                <w:rFonts w:hint="eastAsia" w:ascii="仿宋_GB2312" w:hAnsi="宋体" w:cs="宋体"/>
                <w:kern w:val="0"/>
                <w:sz w:val="24"/>
                <w:szCs w:val="24"/>
                <w:lang w:val="en-US" w:eastAsia="zh-CN"/>
              </w:rPr>
              <w:t>0</w:t>
            </w:r>
            <w:r>
              <w:rPr>
                <w:rFonts w:hint="eastAsia" w:ascii="仿宋_GB2312" w:hAnsi="宋体" w:eastAsia="仿宋_GB2312" w:cs="宋体"/>
                <w:kern w:val="0"/>
                <w:sz w:val="24"/>
                <w:szCs w:val="24"/>
              </w:rPr>
              <w:t>4300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p>
        </w:tc>
      </w:tr>
      <w:tr>
        <w:tblPrEx>
          <w:tblLayout w:type="fixed"/>
          <w:tblCellMar>
            <w:top w:w="28" w:type="dxa"/>
            <w:left w:w="85" w:type="dxa"/>
            <w:bottom w:w="28" w:type="dxa"/>
            <w:right w:w="85" w:type="dxa"/>
          </w:tblCellMar>
        </w:tblPrEx>
        <w:trPr>
          <w:trHeight w:val="1045" w:hRule="atLeast"/>
          <w:jc w:val="center"/>
        </w:trPr>
        <w:tc>
          <w:tcPr>
            <w:tcW w:w="640"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康臣—玉林制药整体搬迁入园项目</w:t>
            </w:r>
          </w:p>
        </w:tc>
        <w:tc>
          <w:tcPr>
            <w:tcW w:w="5844" w:type="dxa"/>
            <w:tcBorders>
              <w:top w:val="single" w:color="auto" w:sz="4" w:space="0"/>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建设中药提取基地、厂房、仓库等附属设备，更新生产线，并对设备进行升级换代，进行中药制药生产，占地约600亩。一期占地360亩。</w:t>
            </w:r>
          </w:p>
        </w:tc>
        <w:tc>
          <w:tcPr>
            <w:tcW w:w="97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100000</w:t>
            </w:r>
          </w:p>
        </w:tc>
        <w:tc>
          <w:tcPr>
            <w:tcW w:w="132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2017-2021年</w:t>
            </w:r>
          </w:p>
        </w:tc>
        <w:tc>
          <w:tcPr>
            <w:tcW w:w="152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广西玉林制药集团有限责任公司</w:t>
            </w:r>
          </w:p>
        </w:tc>
      </w:tr>
      <w:tr>
        <w:tblPrEx>
          <w:tblLayout w:type="fixed"/>
          <w:tblCellMar>
            <w:top w:w="28" w:type="dxa"/>
            <w:left w:w="85" w:type="dxa"/>
            <w:bottom w:w="28" w:type="dxa"/>
            <w:right w:w="85" w:type="dxa"/>
          </w:tblCellMar>
        </w:tblPrEx>
        <w:trPr>
          <w:trHeight w:val="1349"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大参林医药集团现代中药饮片和医药物流项目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投资8亿元，用地约300亩。一期用地约92亩，二期200亩。主要建设中药饮片车间、食品（QS）车间、参茸车间、中药提取车间、中药配方颗粒制剂车间、仓库和现代医药物流配送中心、中药检验检测中心和配套设施。</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2016-2021年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大参林医药集团股份有限公司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平安堂中药饮片生产线项目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项目拟征地48亩，建设标准厂房，主要进行穿心莲提取,中药饮片加工生产。</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10500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2017-2021年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广西平安堂药业有限责任公司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民众医药中药饮片加工生产项目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用地44亩，建设标准化厂房，建设仓库，质检大楼，办公综合大楼，职工宿舍、食堂并购置安装相关设备。</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2017-2019年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广西民众医药有限公司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柳州医药-玉林健康产业项目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项目计划用地117亩，建设标准厂房，仓库、办公大楼并安装相关设备。主要进行中药提取、中药制剂、饮片加工生产和物流。</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25000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2018-2020年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广西柳州医药股份有限公司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玉林中医药健康产业园标准厂房项目（一期）</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建设城市配送中心、仓储转运中心、管理服务中心、信息交易中心、零担快运中心、运输中心等，总建筑面积20万平方米。</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2018-2020年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广西玉林健康产业发展投资有限公司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恒科中药提取基地项目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占地约244亩，建成18万平方米标准厂房及配套设备，建设8条中药提取生产线及4个GMP标准中药颗粒及制剂车间，主要生产片剂、颗粒剂、糖浆剂等。</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66800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2017-2020年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广西恒科药业有限公司</w:t>
            </w:r>
          </w:p>
        </w:tc>
      </w:tr>
      <w:tr>
        <w:tblPrEx>
          <w:tblLayout w:type="fixed"/>
          <w:tblCellMar>
            <w:top w:w="28" w:type="dxa"/>
            <w:left w:w="85" w:type="dxa"/>
            <w:bottom w:w="28" w:type="dxa"/>
            <w:right w:w="85" w:type="dxa"/>
          </w:tblCellMar>
        </w:tblPrEx>
        <w:trPr>
          <w:trHeight w:val="1028"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中国—文莱（玉林）健康产业园启动项目清真香料食品药品深加工出口基地（一期）</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建设集中药饮片、香料深加工及进出口物流为一体的现代化产业，计划总体用地约1000亩，分三期建设。一期约用地200亩。</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2018-2020年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文莱ASTERIX UNITED(B) SDN BHD公司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中国-东盟康美（玉林）中药产业园项目（一期）</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占地475亩，一期用地208亩。建设生产车间、仓库及附属设施，建设生产线，建设水、电等公用配套设施。</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2015-2019年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康美（玉林）中药产业园有限公司</w:t>
            </w:r>
          </w:p>
        </w:tc>
      </w:tr>
      <w:tr>
        <w:tblPrEx>
          <w:tblLayout w:type="fixed"/>
          <w:tblCellMar>
            <w:top w:w="28" w:type="dxa"/>
            <w:left w:w="85" w:type="dxa"/>
            <w:bottom w:w="28" w:type="dxa"/>
            <w:right w:w="85" w:type="dxa"/>
          </w:tblCellMar>
        </w:tblPrEx>
        <w:trPr>
          <w:trHeight w:val="1070"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中医药大健康科技园项目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在玉林中医药健康产业园内合作建设中医药大健康科技园项目，用地约200亩，投资5亿元</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2018-2020年</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玉林</w:t>
            </w:r>
          </w:p>
        </w:tc>
        <w:tc>
          <w:tcPr>
            <w:tcW w:w="1984" w:type="dxa"/>
            <w:tcBorders>
              <w:top w:val="nil"/>
              <w:left w:val="nil"/>
              <w:bottom w:val="single" w:color="auto" w:sz="4" w:space="0"/>
              <w:right w:val="single" w:color="auto" w:sz="4" w:space="0"/>
            </w:tcBorders>
            <w:vAlign w:val="center"/>
          </w:tcPr>
          <w:p>
            <w:pPr>
              <w:widowControl/>
              <w:spacing w:line="360" w:lineRule="exact"/>
              <w:ind w:right="0" w:rightChars="0"/>
              <w:jc w:val="center"/>
              <w:rPr>
                <w:rFonts w:hint="eastAsia" w:ascii="仿宋_GB2312" w:hAnsi="宋体" w:eastAsia="仿宋_GB2312" w:cs="宋体"/>
                <w:kern w:val="0"/>
                <w:sz w:val="24"/>
                <w:szCs w:val="24"/>
              </w:rPr>
            </w:pPr>
            <w:r>
              <w:rPr>
                <w:rFonts w:hint="eastAsia" w:ascii="仿宋_GB2312" w:hAnsi="宋体" w:eastAsia="仿宋_GB2312" w:cs="宋体"/>
                <w:spacing w:val="0"/>
                <w:kern w:val="0"/>
                <w:sz w:val="24"/>
                <w:szCs w:val="24"/>
              </w:rPr>
              <w:t>广西玉林南药之都大健康医疗产业投资有限公司</w:t>
            </w:r>
          </w:p>
        </w:tc>
      </w:tr>
      <w:tr>
        <w:tblPrEx>
          <w:tblLayout w:type="fixed"/>
          <w:tblCellMar>
            <w:top w:w="28" w:type="dxa"/>
            <w:left w:w="85" w:type="dxa"/>
            <w:bottom w:w="28" w:type="dxa"/>
            <w:right w:w="85" w:type="dxa"/>
          </w:tblCellMar>
        </w:tblPrEx>
        <w:trPr>
          <w:trHeight w:val="6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bookmarkStart w:id="1" w:name="_GoBack"/>
            <w:bookmarkEnd w:id="1"/>
            <w:r>
              <w:rPr>
                <w:rFonts w:hint="eastAsia" w:ascii="仿宋_GB2312" w:hAnsi="宋体" w:cs="宋体"/>
                <w:bCs w:val="0"/>
                <w:kern w:val="0"/>
                <w:sz w:val="24"/>
                <w:szCs w:val="24"/>
                <w:lang w:eastAsia="zh-CN"/>
              </w:rPr>
              <w:t>八</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贵港市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r>
              <w:rPr>
                <w:rFonts w:hint="eastAsia" w:ascii="仿宋_GB2312" w:hAnsi="宋体" w:cs="宋体"/>
                <w:bCs w:val="0"/>
                <w:kern w:val="0"/>
                <w:sz w:val="24"/>
                <w:szCs w:val="24"/>
                <w:lang w:val="en-US" w:eastAsia="zh-CN"/>
              </w:rPr>
              <w:t>4</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eastAsia="zh-CN"/>
              </w:rPr>
            </w:pPr>
            <w:r>
              <w:rPr>
                <w:rFonts w:hint="eastAsia" w:ascii="仿宋_GB2312" w:hAnsi="宋体" w:cs="宋体"/>
                <w:bCs w:val="0"/>
                <w:kern w:val="0"/>
                <w:sz w:val="24"/>
                <w:szCs w:val="24"/>
                <w:lang w:val="en-US" w:eastAsia="zh-CN"/>
              </w:rPr>
              <w:t>82150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1395"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年产5000万帖民族药中药散剂、750吨银胡抗感合剂生产线技改</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年产5000万帖民族药中药散剂、750吨银胡抗感合剂生产线技改</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2016-2019</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桂平市长安工业园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广西源安堂药业有限公司</w:t>
            </w:r>
          </w:p>
        </w:tc>
      </w:tr>
      <w:tr>
        <w:tblPrEx>
          <w:tblLayout w:type="fixed"/>
          <w:tblCellMar>
            <w:top w:w="28" w:type="dxa"/>
            <w:left w:w="85" w:type="dxa"/>
            <w:bottom w:w="28" w:type="dxa"/>
            <w:right w:w="85" w:type="dxa"/>
          </w:tblCellMar>
        </w:tblPrEx>
        <w:trPr>
          <w:trHeight w:val="1716" w:hRule="atLeast"/>
          <w:jc w:val="center"/>
        </w:trPr>
        <w:tc>
          <w:tcPr>
            <w:tcW w:w="640"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广西达庆生物科技有限公司</w:t>
            </w:r>
          </w:p>
        </w:tc>
        <w:tc>
          <w:tcPr>
            <w:tcW w:w="5844" w:type="dxa"/>
            <w:tcBorders>
              <w:top w:val="single" w:color="auto" w:sz="4" w:space="0"/>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年产1200万套敷贴类生产线项目</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内容：建设厂房车间650平方米，装修2150平方米  ，购买生产设备3755万元，主要生产设备包括：反应釜、包装机、搅拌机、旋转式混合机、封切机、双物料自动包装机等。</w:t>
            </w:r>
          </w:p>
        </w:tc>
        <w:tc>
          <w:tcPr>
            <w:tcW w:w="97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5050</w:t>
            </w:r>
          </w:p>
        </w:tc>
        <w:tc>
          <w:tcPr>
            <w:tcW w:w="132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2017-2020</w:t>
            </w:r>
          </w:p>
        </w:tc>
        <w:tc>
          <w:tcPr>
            <w:tcW w:w="152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平南县工业园区</w:t>
            </w:r>
          </w:p>
        </w:tc>
        <w:tc>
          <w:tcPr>
            <w:tcW w:w="198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广西达庆生物科技有限公司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年产1000万套外科止血材料生产线项目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年产1000万套外科止血材料生产线项目内容：建设厂房车间650平方米，装修2150平方米  ，购买生产设备5800万元，主要生产设备包括：粉碎机、包装机、搅拌机、自动罐装机、冷冻干燥机等。</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6100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2017-2020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平南县工业园区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广西达庆生物科技有限公司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spacing w:val="0"/>
                <w:kern w:val="0"/>
                <w:sz w:val="24"/>
                <w:szCs w:val="24"/>
              </w:rPr>
            </w:pPr>
            <w:r>
              <w:rPr>
                <w:rFonts w:hint="eastAsia" w:ascii="仿宋_GB2312" w:hAnsi="宋体" w:eastAsia="仿宋_GB2312" w:cs="宋体"/>
                <w:kern w:val="0"/>
                <w:sz w:val="24"/>
                <w:szCs w:val="24"/>
              </w:rPr>
              <w:t>生产蛋黄卵磷脂、混合氨基酸、蛋清蛋白粉等</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生产蛋黄卵磷脂、混合氨基酸、蛋清蛋白粉等。</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2015-2020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贵港市江南工业园区</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招商引资</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cs="宋体"/>
                <w:kern w:val="0"/>
                <w:sz w:val="24"/>
                <w:szCs w:val="24"/>
                <w:lang w:eastAsia="zh-CN"/>
              </w:rPr>
              <w:t>九</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防城港</w:t>
            </w:r>
          </w:p>
        </w:tc>
        <w:tc>
          <w:tcPr>
            <w:tcW w:w="58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1080000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防城港国际医药和医疗器械产业园</w:t>
            </w:r>
          </w:p>
        </w:tc>
        <w:tc>
          <w:tcPr>
            <w:tcW w:w="5844" w:type="dxa"/>
            <w:tcBorders>
              <w:top w:val="nil"/>
              <w:left w:val="nil"/>
              <w:bottom w:val="single" w:color="auto" w:sz="4" w:space="0"/>
              <w:right w:val="single" w:color="auto" w:sz="4" w:space="0"/>
            </w:tcBorders>
            <w:vAlign w:val="center"/>
          </w:tcPr>
          <w:p>
            <w:pPr>
              <w:widowControl/>
              <w:tabs>
                <w:tab w:val="left" w:pos="1343"/>
              </w:tabs>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总用地面积约3000亩，主要建设医疗器械园区、中西药园区、科技创新孵化区、综合服务区、核心展示区等，项目建筑面积约60万平方米。加快医药试验区建设，搭建国际医药医疗创新合作平台，集聚国际医药与医疗产业，带动国际医药产业的发展。</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1080000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2020-2035</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防城港高新区管理委员会</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待定</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r>
              <w:rPr>
                <w:rFonts w:hint="eastAsia" w:ascii="仿宋_GB2312" w:hAnsi="宋体" w:cs="宋体"/>
                <w:bCs w:val="0"/>
                <w:kern w:val="0"/>
                <w:sz w:val="24"/>
                <w:szCs w:val="24"/>
                <w:lang w:val="en-US" w:eastAsia="zh-CN"/>
              </w:rPr>
              <w:t>十</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r>
              <w:rPr>
                <w:rFonts w:hint="eastAsia" w:ascii="仿宋_GB2312" w:hAnsi="宋体" w:cs="宋体"/>
                <w:bCs w:val="0"/>
                <w:kern w:val="0"/>
                <w:sz w:val="24"/>
                <w:szCs w:val="24"/>
                <w:lang w:val="en-US" w:eastAsia="zh-CN"/>
              </w:rPr>
              <w:t>百色市</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r>
              <w:rPr>
                <w:rFonts w:hint="eastAsia" w:ascii="仿宋_GB2312" w:hAnsi="宋体" w:cs="宋体"/>
                <w:bCs w:val="0"/>
                <w:kern w:val="0"/>
                <w:sz w:val="24"/>
                <w:szCs w:val="24"/>
                <w:lang w:val="en-US" w:eastAsia="zh-CN"/>
              </w:rPr>
              <w:t>2</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r>
              <w:rPr>
                <w:rFonts w:hint="eastAsia" w:ascii="仿宋_GB2312" w:hAnsi="宋体" w:cs="宋体"/>
                <w:bCs w:val="0"/>
                <w:kern w:val="0"/>
                <w:sz w:val="24"/>
                <w:szCs w:val="24"/>
                <w:lang w:val="en-US" w:eastAsia="zh-CN"/>
              </w:rPr>
              <w:t>90000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rPr>
            </w:pPr>
          </w:p>
        </w:tc>
      </w:tr>
      <w:tr>
        <w:tblPrEx>
          <w:tblLayout w:type="fixed"/>
          <w:tblCellMar>
            <w:top w:w="28" w:type="dxa"/>
            <w:left w:w="85" w:type="dxa"/>
            <w:bottom w:w="28" w:type="dxa"/>
            <w:right w:w="85" w:type="dxa"/>
          </w:tblCellMar>
        </w:tblPrEx>
        <w:trPr>
          <w:trHeight w:val="1586"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民族医药（壮瑶医药）产业基地建设</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重点支持以壮瑶药为主要原料的名优中成药的二次开发，发展中成药、中药饮片与提取物，积极开发现代中药新品种和半合成药物。重点开发对预防、诊断和治疗恶性肿瘤、免疫系统疾病、心脑血管疾病等重大疾病具有显著疗效的新产品。</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55000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百色</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招商引资</w:t>
            </w:r>
          </w:p>
        </w:tc>
      </w:tr>
      <w:tr>
        <w:tblPrEx>
          <w:tblLayout w:type="fixed"/>
          <w:tblCellMar>
            <w:top w:w="28" w:type="dxa"/>
            <w:left w:w="85" w:type="dxa"/>
            <w:bottom w:w="28" w:type="dxa"/>
            <w:right w:w="85" w:type="dxa"/>
          </w:tblCellMar>
        </w:tblPrEx>
        <w:trPr>
          <w:trHeight w:val="1586"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桂西养生健康系列产品加工项目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充分发挥广西特色养生资源优势，加强资源集中加工，利用有机资源、核桃、茶油等，建设养生健康、绿色有机食品深加工系列产品生产线，利用各类养生资源开发生产保健品，提升产业扶贫能力，带动城乡共同发展。</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35000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百色</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招商引资</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十</w:t>
            </w:r>
            <w:r>
              <w:rPr>
                <w:rFonts w:hint="eastAsia" w:ascii="仿宋_GB2312" w:hAnsi="宋体" w:cs="宋体"/>
                <w:bCs w:val="0"/>
                <w:kern w:val="0"/>
                <w:sz w:val="24"/>
                <w:szCs w:val="24"/>
                <w:lang w:eastAsia="zh-CN"/>
              </w:rPr>
              <w:t>一</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河池市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5</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98500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164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中草药种植、加工，中成药开发及珍稀植物保健品生产项目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1、红豆杉保健饮料生产线项目；2、金花茶保健产品开发；3、中草药种植加工、旺谷中草药成品开发；4、圣乳神中草药保健酒扩建。</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2015-2025</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河池市天峨县</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广西清泉园林绿化有限公司、旺谷中草药公司、圣乳堂百草保健品有限公司</w:t>
            </w:r>
          </w:p>
        </w:tc>
      </w:tr>
      <w:tr>
        <w:tblPrEx>
          <w:tblLayout w:type="fixed"/>
          <w:tblCellMar>
            <w:top w:w="28" w:type="dxa"/>
            <w:left w:w="85" w:type="dxa"/>
            <w:bottom w:w="28" w:type="dxa"/>
            <w:right w:w="85" w:type="dxa"/>
          </w:tblCellMar>
        </w:tblPrEx>
        <w:trPr>
          <w:trHeight w:val="2062" w:hRule="atLeast"/>
          <w:jc w:val="center"/>
        </w:trPr>
        <w:tc>
          <w:tcPr>
            <w:tcW w:w="640" w:type="dxa"/>
            <w:tcBorders>
              <w:top w:val="nil"/>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广西济民制药厂“出城入园”技改扩建及中药材种植基地项目技改迁厂扩建项目</w:t>
            </w:r>
          </w:p>
        </w:tc>
        <w:tc>
          <w:tcPr>
            <w:tcW w:w="584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在大化县城南综合工业园找一块约200亩的土地进行迁厂扩建，保留原厂建设一个健康长寿食品厂；以“公司+农户”的管理模式在大化县建成一个达5000亩左右的中药材种植基地。</w:t>
            </w:r>
          </w:p>
        </w:tc>
        <w:tc>
          <w:tcPr>
            <w:tcW w:w="976"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20000</w:t>
            </w:r>
          </w:p>
        </w:tc>
        <w:tc>
          <w:tcPr>
            <w:tcW w:w="1321"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河池市大化县工业集中区城南工业园区</w:t>
            </w:r>
          </w:p>
        </w:tc>
        <w:tc>
          <w:tcPr>
            <w:tcW w:w="1984" w:type="dxa"/>
            <w:tcBorders>
              <w:top w:val="nil"/>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广西济民制药厂</w:t>
            </w:r>
          </w:p>
        </w:tc>
      </w:tr>
      <w:tr>
        <w:tblPrEx>
          <w:tblLayout w:type="fixed"/>
          <w:tblCellMar>
            <w:top w:w="28" w:type="dxa"/>
            <w:left w:w="85" w:type="dxa"/>
            <w:bottom w:w="28" w:type="dxa"/>
            <w:right w:w="85" w:type="dxa"/>
          </w:tblCellMar>
        </w:tblPrEx>
        <w:trPr>
          <w:trHeight w:val="711"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片剂、颗粒、针剂CMP改造</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片剂、颗粒、针剂CMP改造</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6500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2018-2020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广西东兰县</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广西河丰药业有限责任公司</w:t>
            </w:r>
          </w:p>
        </w:tc>
      </w:tr>
      <w:tr>
        <w:tblPrEx>
          <w:tblLayout w:type="fixed"/>
          <w:tblCellMar>
            <w:top w:w="28" w:type="dxa"/>
            <w:left w:w="85" w:type="dxa"/>
            <w:bottom w:w="28" w:type="dxa"/>
            <w:right w:w="85" w:type="dxa"/>
          </w:tblCellMar>
        </w:tblPrEx>
        <w:trPr>
          <w:trHeight w:val="75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甲硝唑系列产品技改项目（二期）</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甲硝唑、2—甲基咪唑、2—甲基—5—硝基咪唑、氨茶碱、牛磺酸、季戊四醇等产品</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河池市金城江区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广西金兴实业有限责任公司</w:t>
            </w:r>
          </w:p>
        </w:tc>
      </w:tr>
      <w:tr>
        <w:tblPrEx>
          <w:tblLayout w:type="fixed"/>
          <w:tblCellMar>
            <w:top w:w="28" w:type="dxa"/>
            <w:left w:w="85" w:type="dxa"/>
            <w:bottom w:w="28" w:type="dxa"/>
            <w:right w:w="85" w:type="dxa"/>
          </w:tblCellMar>
        </w:tblPrEx>
        <w:trPr>
          <w:trHeight w:val="69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中成药产品规模化生产建设项目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复方丹参片、三龙踢打酒、牛黄解毒片、五桂温经片等产品。</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2016-2020</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河池市金城江区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广西新龙制药有限公司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nil"/>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r>
              <w:rPr>
                <w:rFonts w:hint="eastAsia" w:ascii="仿宋_GB2312" w:hAnsi="宋体" w:eastAsia="仿宋_GB2312" w:cs="宋体"/>
                <w:bCs w:val="0"/>
                <w:kern w:val="0"/>
                <w:sz w:val="24"/>
                <w:szCs w:val="24"/>
              </w:rPr>
              <w:t>十</w:t>
            </w:r>
            <w:r>
              <w:rPr>
                <w:rFonts w:hint="eastAsia" w:ascii="仿宋_GB2312" w:hAnsi="宋体" w:cs="宋体"/>
                <w:bCs w:val="0"/>
                <w:kern w:val="0"/>
                <w:sz w:val="24"/>
                <w:szCs w:val="24"/>
                <w:lang w:eastAsia="zh-CN"/>
              </w:rPr>
              <w:t>二</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贺州市</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r>
              <w:rPr>
                <w:rFonts w:hint="eastAsia" w:ascii="仿宋_GB2312" w:hAnsi="宋体" w:cs="宋体"/>
                <w:bCs w:val="0"/>
                <w:kern w:val="0"/>
                <w:sz w:val="24"/>
                <w:szCs w:val="24"/>
                <w:lang w:val="en-US" w:eastAsia="zh-CN"/>
              </w:rPr>
              <w:t>3</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val="en-US" w:eastAsia="zh-CN"/>
              </w:rPr>
            </w:pPr>
            <w:r>
              <w:rPr>
                <w:rFonts w:hint="eastAsia" w:ascii="仿宋_GB2312" w:hAnsi="宋体" w:cs="宋体"/>
                <w:bCs w:val="0"/>
                <w:kern w:val="0"/>
                <w:sz w:val="24"/>
                <w:szCs w:val="24"/>
                <w:lang w:val="en-US" w:eastAsia="zh-CN"/>
              </w:rPr>
              <w:t>2746000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广西华泰药业有限公司医药产业园建设项目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广西华泰药业有限公司医药产业园建设项目：总建筑面积</w:t>
            </w:r>
            <w:r>
              <w:rPr>
                <w:rFonts w:ascii="仿宋_GB2312" w:hAnsi="宋体" w:eastAsia="仿宋_GB2312" w:cs="宋体"/>
                <w:kern w:val="0"/>
                <w:sz w:val="24"/>
                <w:szCs w:val="24"/>
              </w:rPr>
              <w:t>93976</w:t>
            </w:r>
            <w:r>
              <w:rPr>
                <w:rFonts w:hint="eastAsia" w:ascii="仿宋_GB2312" w:hAnsi="宋体"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建设中医药开发中心大楼</w:t>
            </w:r>
            <w:r>
              <w:rPr>
                <w:rFonts w:ascii="仿宋_GB2312" w:hAnsi="宋体" w:eastAsia="仿宋_GB2312" w:cs="宋体"/>
                <w:kern w:val="0"/>
                <w:sz w:val="24"/>
                <w:szCs w:val="24"/>
              </w:rPr>
              <w:t>,</w:t>
            </w:r>
            <w:r>
              <w:rPr>
                <w:rFonts w:hint="eastAsia" w:ascii="仿宋_GB2312" w:hAnsi="宋体" w:eastAsia="仿宋_GB2312" w:cs="宋体"/>
                <w:kern w:val="0"/>
                <w:sz w:val="24"/>
                <w:szCs w:val="24"/>
              </w:rPr>
              <w:t>中西药仓库、中药饮片加工厂、生活用房及其他配套用房等</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16000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2018-20</w:t>
            </w:r>
            <w:r>
              <w:rPr>
                <w:rFonts w:hint="eastAsia" w:ascii="仿宋_GB2312" w:hAnsi="宋体" w:cs="宋体"/>
                <w:kern w:val="0"/>
                <w:sz w:val="24"/>
                <w:szCs w:val="24"/>
              </w:rPr>
              <w:t>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贺州市昭平县</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广西华泰药业有限公司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nil"/>
              <w:left w:val="single" w:color="auto" w:sz="4" w:space="0"/>
              <w:bottom w:val="single" w:color="auto" w:sz="4" w:space="0"/>
              <w:right w:val="nil"/>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83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灵峰制药产业园项目</w:t>
            </w:r>
          </w:p>
        </w:tc>
        <w:tc>
          <w:tcPr>
            <w:tcW w:w="5844" w:type="dxa"/>
            <w:tcBorders>
              <w:top w:val="nil"/>
              <w:left w:val="nil"/>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灵峰制药产业园项目：新建车间需占地</w:t>
            </w:r>
            <w:r>
              <w:rPr>
                <w:rFonts w:ascii="仿宋_GB2312" w:hAnsi="宋体" w:eastAsia="仿宋_GB2312" w:cs="宋体"/>
                <w:kern w:val="0"/>
                <w:sz w:val="24"/>
                <w:szCs w:val="24"/>
              </w:rPr>
              <w:t>300</w:t>
            </w:r>
            <w:r>
              <w:rPr>
                <w:rFonts w:hint="eastAsia" w:ascii="仿宋_GB2312" w:hAnsi="宋体" w:eastAsia="仿宋_GB2312" w:cs="宋体"/>
                <w:kern w:val="0"/>
                <w:sz w:val="24"/>
                <w:szCs w:val="24"/>
              </w:rPr>
              <w:t>亩（</w:t>
            </w:r>
            <w:r>
              <w:rPr>
                <w:rFonts w:ascii="仿宋_GB2312" w:hAnsi="宋体" w:eastAsia="仿宋_GB2312" w:cs="宋体"/>
                <w:kern w:val="0"/>
                <w:sz w:val="24"/>
                <w:szCs w:val="24"/>
              </w:rPr>
              <w:t>200000 m2</w:t>
            </w:r>
            <w:r>
              <w:rPr>
                <w:rFonts w:hint="eastAsia" w:ascii="仿宋_GB2312" w:hAnsi="宋体" w:eastAsia="仿宋_GB2312" w:cs="宋体"/>
                <w:kern w:val="0"/>
                <w:sz w:val="24"/>
                <w:szCs w:val="24"/>
              </w:rPr>
              <w:t>），其中厂房建筑占地</w:t>
            </w:r>
            <w:r>
              <w:rPr>
                <w:rFonts w:ascii="仿宋_GB2312" w:hAnsi="宋体" w:eastAsia="仿宋_GB2312" w:cs="宋体"/>
                <w:kern w:val="0"/>
                <w:sz w:val="24"/>
                <w:szCs w:val="24"/>
              </w:rPr>
              <w:t>150000m2</w:t>
            </w:r>
            <w:r>
              <w:rPr>
                <w:rFonts w:hint="eastAsia" w:ascii="仿宋_GB2312" w:hAnsi="宋体" w:eastAsia="仿宋_GB2312" w:cs="宋体"/>
                <w:kern w:val="0"/>
                <w:sz w:val="24"/>
                <w:szCs w:val="24"/>
              </w:rPr>
              <w:t>，其余</w:t>
            </w:r>
            <w:r>
              <w:rPr>
                <w:rFonts w:ascii="仿宋_GB2312" w:hAnsi="宋体" w:eastAsia="仿宋_GB2312" w:cs="宋体"/>
                <w:kern w:val="0"/>
                <w:sz w:val="24"/>
                <w:szCs w:val="24"/>
              </w:rPr>
              <w:t>50000m2</w:t>
            </w:r>
            <w:r>
              <w:rPr>
                <w:rFonts w:hint="eastAsia" w:ascii="仿宋_GB2312" w:hAnsi="宋体" w:eastAsia="仿宋_GB2312" w:cs="宋体"/>
                <w:kern w:val="0"/>
                <w:sz w:val="24"/>
                <w:szCs w:val="24"/>
              </w:rPr>
              <w:t>为通道和绿化带。根据生产规模，固体制剂（胶囊、片剂、颗粒、丸剂）车间，占地面积</w:t>
            </w:r>
            <w:r>
              <w:rPr>
                <w:rFonts w:ascii="仿宋_GB2312" w:hAnsi="宋体" w:eastAsia="仿宋_GB2312" w:cs="宋体"/>
                <w:kern w:val="0"/>
                <w:sz w:val="24"/>
                <w:szCs w:val="24"/>
              </w:rPr>
              <w:t>30000m2</w:t>
            </w:r>
            <w:r>
              <w:rPr>
                <w:rFonts w:hint="eastAsia" w:ascii="仿宋_GB2312" w:hAnsi="宋体" w:eastAsia="仿宋_GB2312" w:cs="宋体"/>
                <w:kern w:val="0"/>
                <w:sz w:val="24"/>
                <w:szCs w:val="24"/>
              </w:rPr>
              <w:t>；液体制剂（膏剂、糖浆剂、酊剂、合剂）车间占地面积</w:t>
            </w:r>
            <w:r>
              <w:rPr>
                <w:rFonts w:ascii="仿宋_GB2312" w:hAnsi="宋体" w:eastAsia="仿宋_GB2312" w:cs="宋体"/>
                <w:kern w:val="0"/>
                <w:sz w:val="24"/>
                <w:szCs w:val="24"/>
              </w:rPr>
              <w:t>20000m2</w:t>
            </w:r>
            <w:r>
              <w:rPr>
                <w:rFonts w:hint="eastAsia" w:ascii="仿宋_GB2312" w:hAnsi="宋体" w:eastAsia="仿宋_GB2312" w:cs="宋体"/>
                <w:kern w:val="0"/>
                <w:sz w:val="24"/>
                <w:szCs w:val="24"/>
              </w:rPr>
              <w:t>。两车间的净化空气面积共</w:t>
            </w:r>
            <w:r>
              <w:rPr>
                <w:rFonts w:ascii="仿宋_GB2312" w:hAnsi="宋体" w:eastAsia="仿宋_GB2312" w:cs="宋体"/>
                <w:kern w:val="0"/>
                <w:sz w:val="24"/>
                <w:szCs w:val="24"/>
              </w:rPr>
              <w:t>40000m2</w:t>
            </w:r>
            <w:r>
              <w:rPr>
                <w:rFonts w:hint="eastAsia" w:ascii="仿宋_GB2312" w:hAnsi="宋体" w:eastAsia="仿宋_GB2312" w:cs="宋体"/>
                <w:kern w:val="0"/>
                <w:sz w:val="24"/>
                <w:szCs w:val="24"/>
              </w:rPr>
              <w:t>。仓库占地面积共为</w:t>
            </w:r>
            <w:r>
              <w:rPr>
                <w:rFonts w:ascii="仿宋_GB2312" w:hAnsi="宋体" w:eastAsia="仿宋_GB2312" w:cs="宋体"/>
                <w:kern w:val="0"/>
                <w:sz w:val="24"/>
                <w:szCs w:val="24"/>
              </w:rPr>
              <w:t>100000m2</w:t>
            </w:r>
            <w:r>
              <w:rPr>
                <w:rFonts w:hint="eastAsia" w:ascii="仿宋_GB2312" w:hAnsi="宋体" w:eastAsia="仿宋_GB2312" w:cs="宋体"/>
                <w:kern w:val="0"/>
                <w:sz w:val="24"/>
                <w:szCs w:val="24"/>
              </w:rPr>
              <w:t>。生产车间、仓库均为单层建筑及办公楼占地面积</w:t>
            </w:r>
            <w:r>
              <w:rPr>
                <w:rFonts w:ascii="仿宋_GB2312" w:hAnsi="宋体" w:eastAsia="仿宋_GB2312" w:cs="宋体"/>
                <w:kern w:val="0"/>
                <w:sz w:val="24"/>
                <w:szCs w:val="24"/>
              </w:rPr>
              <w:t>3000 m2</w:t>
            </w:r>
            <w:r>
              <w:rPr>
                <w:rFonts w:hint="eastAsia" w:ascii="仿宋_GB2312" w:hAnsi="宋体" w:eastAsia="仿宋_GB2312" w:cs="宋体"/>
                <w:kern w:val="0"/>
                <w:sz w:val="24"/>
                <w:szCs w:val="24"/>
              </w:rPr>
              <w:t>、质量检测中心和研发中心占地面积</w:t>
            </w:r>
            <w:r>
              <w:rPr>
                <w:rFonts w:ascii="仿宋_GB2312" w:hAnsi="宋体" w:eastAsia="仿宋_GB2312" w:cs="宋体"/>
                <w:kern w:val="0"/>
                <w:sz w:val="24"/>
                <w:szCs w:val="24"/>
              </w:rPr>
              <w:t>3000 m2</w:t>
            </w:r>
            <w:r>
              <w:rPr>
                <w:rFonts w:hint="eastAsia" w:ascii="仿宋_GB2312" w:hAnsi="宋体" w:eastAsia="仿宋_GB2312" w:cs="宋体"/>
                <w:kern w:val="0"/>
                <w:sz w:val="24"/>
                <w:szCs w:val="24"/>
              </w:rPr>
              <w:t>，职工宿舍、球场等生活配套设施。</w:t>
            </w:r>
          </w:p>
        </w:tc>
        <w:tc>
          <w:tcPr>
            <w:tcW w:w="97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30000</w:t>
            </w:r>
          </w:p>
        </w:tc>
        <w:tc>
          <w:tcPr>
            <w:tcW w:w="132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2018-2020</w:t>
            </w:r>
          </w:p>
        </w:tc>
        <w:tc>
          <w:tcPr>
            <w:tcW w:w="15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贺州市生态产业园</w:t>
            </w:r>
          </w:p>
        </w:tc>
        <w:tc>
          <w:tcPr>
            <w:tcW w:w="198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广西灵峰药业有限公司</w:t>
            </w:r>
          </w:p>
        </w:tc>
      </w:tr>
      <w:tr>
        <w:tblPrEx>
          <w:tblLayout w:type="fixed"/>
          <w:tblCellMar>
            <w:top w:w="28" w:type="dxa"/>
            <w:left w:w="85" w:type="dxa"/>
            <w:bottom w:w="28" w:type="dxa"/>
            <w:right w:w="85" w:type="dxa"/>
          </w:tblCellMar>
        </w:tblPrEx>
        <w:trPr>
          <w:trHeight w:val="3478"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贺州健康云港产业园</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产业园选址在市生态产业园，分为贺江东、西岸两个园区，总投资270亿元，总规划面积约11757亩，其中：东岸片区8915亩，西岸片区2842亩。东岸片区主要建设新医药研究与总部CBD、长寿文化广场、商务中心、高端商住、高等教育、大健康服务综合体和高端康养聚集地，西岸片区主要建设生物医药、医疗器械（含诊断试剂）、健康食品等生产示范基地。目前已落户企业7家，分别是：广西一曜生物科技有限公司、贺州普唯尔生命科技有限公司、广西纳贝食品科技有限公司、双展生物（贺州）科技有限公司、广西亚联抗体医药有限公司、贺州卡本医疗科技有限公司、中生·智慧浆云项目。</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2700000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2018-2025</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贺州市生态产业园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贺州健康云港生物制药投资有限公司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lang w:eastAsia="zh-CN"/>
              </w:rPr>
            </w:pPr>
            <w:r>
              <w:rPr>
                <w:rFonts w:hint="eastAsia" w:ascii="仿宋_GB2312" w:hAnsi="宋体" w:eastAsia="仿宋_GB2312" w:cs="宋体"/>
                <w:bCs w:val="0"/>
                <w:kern w:val="0"/>
                <w:sz w:val="24"/>
                <w:szCs w:val="24"/>
              </w:rPr>
              <w:t>十</w:t>
            </w:r>
            <w:r>
              <w:rPr>
                <w:rFonts w:hint="eastAsia" w:ascii="仿宋_GB2312" w:hAnsi="宋体" w:cs="宋体"/>
                <w:bCs w:val="0"/>
                <w:kern w:val="0"/>
                <w:sz w:val="24"/>
                <w:szCs w:val="24"/>
                <w:lang w:eastAsia="zh-CN"/>
              </w:rPr>
              <w:t>三</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来宾市</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10</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r>
              <w:rPr>
                <w:rFonts w:hint="eastAsia" w:ascii="仿宋_GB2312" w:hAnsi="宋体" w:eastAsia="仿宋_GB2312" w:cs="宋体"/>
                <w:bCs w:val="0"/>
                <w:kern w:val="0"/>
                <w:sz w:val="24"/>
                <w:szCs w:val="24"/>
              </w:rPr>
              <w:t>579350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bCs w:val="0"/>
                <w:kern w:val="0"/>
                <w:sz w:val="24"/>
                <w:szCs w:val="24"/>
              </w:rPr>
            </w:pP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 w:val="0"/>
                <w:bCs w:val="0"/>
                <w:kern w:val="0"/>
                <w:sz w:val="24"/>
                <w:szCs w:val="24"/>
              </w:rPr>
              <w:t>1</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金秀县瑶医药起源康养特色小镇项目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打造瑶医药种植及科研中心，茶园种植基地增加3万亩，打造六段瑶寨。药膳堂，养老别墅，养老居民楼，星级酒店，按三甲标准提升瑶医医院。</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金秀县金秀镇、六段村</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广西天河集团</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b w:val="0"/>
                <w:bCs w:val="0"/>
                <w:kern w:val="0"/>
                <w:sz w:val="24"/>
                <w:szCs w:val="24"/>
              </w:rPr>
              <w:t>2</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金秀县瑶医药产业特色小镇</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充分利用金秀县丰富的瑶药资源，在桐木工业园区规划建设“金秀县瑶医药特色小镇”（民族医药和健康产业园），作为瑶医药产品的研发、加工制造和孵化基地，完善园区各项基础设施，吸引重点优势企业入驻产业园。项目计划用地约4500亩，建设标准厂房及厂区道路、给排水、供电、绿化等配套设施。</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金秀县工业园区管理委员会</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汇萃本草瑶药健康产业园项目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建设自动化无尘生产车间、集产品研发、生产、销售及相关健康服务于一体的高新科技企业，公司主要研发有瑶浴系列、药酒、药油等系列产品。</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2018.3-</w:t>
            </w:r>
          </w:p>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2021.12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广西金秀汇萃本草瑶药科技有限公司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广西金秀县瑶医瑶药集群产业项目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以桐木镇古院村金边蚂蟥养殖示范点为基础，辐射带动金秀其他地区参与金边蚂蟥养殖。建设金边蚂蟥深加工产业，生产车间2个，生产线5条。建设康养中心业务综合楼、营养食堂、设备用房等，完善瑶医医院业务综合楼康养中心的后续装修。</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2018.7-</w:t>
            </w:r>
          </w:p>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2021.12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来宾净雪皇生物科技有限公司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835"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金秀县瑶医药健康养生产品生产研发基地及康养旅游项目</w:t>
            </w:r>
          </w:p>
        </w:tc>
        <w:tc>
          <w:tcPr>
            <w:tcW w:w="584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主要建设一条瑶医药产品生产线，包括瑶药酒、瑶药茶、瑶药贴膏等产品。</w:t>
            </w:r>
          </w:p>
        </w:tc>
        <w:tc>
          <w:tcPr>
            <w:tcW w:w="976"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40000</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2017.6-</w:t>
            </w:r>
          </w:p>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2021.12</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金秀县桐木工业园区民族医药和健康产业园、金秀镇和平村</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广西金秀潇清瑶方药业有限公司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835"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瑶浴包及艾灸系列产品全自动生产线项目</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建设药品车间、健康食品车间、中药饮片车间、姜茶、茶饮料生产线，业务综合楼、设备用房，配套设施、公司文化建设、景观绿化工作等。</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广州源缘生物科技有限公司</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835"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金秀县瑶医医院瑶医药特色康复疗养示范基地项目（自治区级）</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总建筑面积15500㎡，包括一栋瑶医药康复疗养楼10000平方米，投资3300万元；一栋医技楼2500平方米，投资800万元；一栋瑶医药长寿养生文化展示传承教学楼3000平方米，投资1000万元。建设内容包括三栋楼房的建安工程及设备配备、污水处理系统建设（250张床位）、室内、外部设施建设等。</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5100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金秀县金秀镇能华垌</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金秀瑶族自治县瑶医医院</w:t>
            </w:r>
          </w:p>
        </w:tc>
      </w:tr>
      <w:tr>
        <w:tblPrEx>
          <w:tblLayout w:type="fixed"/>
          <w:tblCellMar>
            <w:top w:w="28" w:type="dxa"/>
            <w:left w:w="85" w:type="dxa"/>
            <w:bottom w:w="28" w:type="dxa"/>
            <w:right w:w="85" w:type="dxa"/>
          </w:tblCellMar>
        </w:tblPrEx>
        <w:trPr>
          <w:trHeight w:val="192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835"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金秀瑶族自治县瑶医医院瑶医药治疗疑难杂症中心建设项目（全国瑶医药治疗疑难杂症中心）</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设规模：占地约为19.3亩（约12866.7平方米）。建设内容：8000平方米的瑶医药特色治疗肿瘤康复楼1栋；7000平方米的瑶医药特色疗法康复楼1栋；（包括两栋楼房的建安工程、污水处理系统建设（300张床位）、室内、外部设施建设等内容）。</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5250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金秀县瑶医医院总部</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金秀瑶族自治县瑶医医院</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835"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金秀瑶族自治县瑶医药健康养生产品生产研发基地</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健康养生产品基地总规划面积约：10亩。其中瑶医瑶药健康养生产品（生产线及产房）及科研基地（瑶医药科研大楼）。</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2019-2021</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金秀瑶族自治县瑶医医院</w:t>
            </w:r>
          </w:p>
        </w:tc>
      </w:tr>
      <w:tr>
        <w:tblPrEx>
          <w:tblLayout w:type="fixed"/>
          <w:tblCellMar>
            <w:top w:w="28" w:type="dxa"/>
            <w:left w:w="85" w:type="dxa"/>
            <w:bottom w:w="28" w:type="dxa"/>
            <w:right w:w="85" w:type="dxa"/>
          </w:tblCellMar>
        </w:tblPrEx>
        <w:trPr>
          <w:trHeight w:val="45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835"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金秀瑶医药购销项目</w:t>
            </w:r>
          </w:p>
        </w:tc>
        <w:tc>
          <w:tcPr>
            <w:tcW w:w="584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both"/>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5年内（2019—2023年）优先收购金秀县种植的中药材</w:t>
            </w:r>
          </w:p>
        </w:tc>
        <w:tc>
          <w:tcPr>
            <w:tcW w:w="976"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10000</w:t>
            </w:r>
          </w:p>
        </w:tc>
        <w:tc>
          <w:tcPr>
            <w:tcW w:w="1321"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2019-2025</w:t>
            </w:r>
          </w:p>
        </w:tc>
        <w:tc>
          <w:tcPr>
            <w:tcW w:w="1528"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金秀县桐木工业园区民族医药和健康产业园</w:t>
            </w:r>
          </w:p>
        </w:tc>
        <w:tc>
          <w:tcPr>
            <w:tcW w:w="1984" w:type="dxa"/>
            <w:tcBorders>
              <w:top w:val="single" w:color="auto" w:sz="4" w:space="0"/>
              <w:left w:val="nil"/>
              <w:bottom w:val="single" w:color="auto" w:sz="4" w:space="0"/>
              <w:right w:val="single" w:color="auto" w:sz="4" w:space="0"/>
            </w:tcBorders>
            <w:vAlign w:val="center"/>
          </w:tcPr>
          <w:p>
            <w:pPr>
              <w:widowControl/>
              <w:suppressAutoHyphens/>
              <w:adjustRightInd/>
              <w:snapToGrid/>
              <w:spacing w:line="36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大参林医药集团股份有限公司旗下玉林市大参林现代中药饮片有限公司</w:t>
            </w:r>
          </w:p>
        </w:tc>
      </w:tr>
    </w:tbl>
    <w:p>
      <w:pPr>
        <w:widowControl/>
        <w:spacing w:line="360" w:lineRule="exact"/>
        <w:jc w:val="left"/>
        <w:rPr>
          <w:rFonts w:hint="eastAsia" w:ascii="仿宋_GB2312" w:hAnsi="宋体" w:cs="宋体"/>
          <w:kern w:val="0"/>
          <w:sz w:val="24"/>
          <w:szCs w:val="24"/>
          <w:lang w:eastAsia="zh-CN"/>
        </w:rPr>
      </w:pPr>
    </w:p>
    <w:p>
      <w:pPr>
        <w:widowControl/>
        <w:spacing w:line="360" w:lineRule="exact"/>
        <w:jc w:val="left"/>
        <w:rPr>
          <w:rFonts w:hint="eastAsia" w:ascii="仿宋_GB2312" w:hAnsi="宋体" w:cs="宋体"/>
          <w:kern w:val="0"/>
          <w:sz w:val="24"/>
          <w:szCs w:val="24"/>
        </w:rPr>
      </w:pPr>
    </w:p>
    <w:p/>
    <w:sectPr>
      <w:footerReference r:id="rId3" w:type="default"/>
      <w:footerReference r:id="rId4" w:type="even"/>
      <w:pgSz w:w="16838" w:h="11906" w:orient="landscape"/>
      <w:pgMar w:top="1701" w:right="1418" w:bottom="1588" w:left="1418" w:header="851" w:footer="992" w:gutter="0"/>
      <w:pgNumType w:fmt="numberInDash"/>
      <w:cols w:space="720" w:num="1"/>
      <w:docGrid w:type="linesAndChars" w:linePitch="636"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eastAsia="宋体"/>
        <w:sz w:val="28"/>
        <w:szCs w:val="28"/>
      </w:rPr>
    </w:pPr>
    <w:r>
      <w:rPr>
        <w:rFonts w:ascii="宋体" w:hAnsi="宋体" w:eastAsia="宋体"/>
        <w:sz w:val="28"/>
        <w:szCs w:val="28"/>
      </w:rPr>
      <w:fldChar w:fldCharType="begin"/>
    </w:r>
    <w:r>
      <w:rPr>
        <w:rStyle w:val="4"/>
        <w:rFonts w:ascii="宋体" w:hAnsi="宋体" w:eastAsia="宋体"/>
        <w:sz w:val="28"/>
        <w:szCs w:val="28"/>
      </w:rPr>
      <w:instrText xml:space="preserve">PAGE  </w:instrText>
    </w:r>
    <w:r>
      <w:rPr>
        <w:rFonts w:ascii="宋体" w:hAnsi="宋体" w:eastAsia="宋体"/>
        <w:sz w:val="28"/>
        <w:szCs w:val="28"/>
      </w:rPr>
      <w:fldChar w:fldCharType="separate"/>
    </w:r>
    <w:r>
      <w:rPr>
        <w:rStyle w:val="4"/>
        <w:rFonts w:ascii="宋体" w:hAnsi="宋体" w:eastAsia="宋体"/>
        <w:sz w:val="28"/>
        <w:szCs w:val="28"/>
      </w:rPr>
      <w:t>- 1 -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276BC"/>
    <w:rsid w:val="00177479"/>
    <w:rsid w:val="002F5BCF"/>
    <w:rsid w:val="00340A57"/>
    <w:rsid w:val="004B2FB7"/>
    <w:rsid w:val="00E03481"/>
    <w:rsid w:val="012D6FB6"/>
    <w:rsid w:val="0168134C"/>
    <w:rsid w:val="01951F32"/>
    <w:rsid w:val="01AD5766"/>
    <w:rsid w:val="01C41184"/>
    <w:rsid w:val="023A477C"/>
    <w:rsid w:val="02AF2141"/>
    <w:rsid w:val="02B262FF"/>
    <w:rsid w:val="036F278C"/>
    <w:rsid w:val="039F686A"/>
    <w:rsid w:val="03FF41BC"/>
    <w:rsid w:val="042D5028"/>
    <w:rsid w:val="04B309EA"/>
    <w:rsid w:val="04C3285C"/>
    <w:rsid w:val="05281FDD"/>
    <w:rsid w:val="05B8299B"/>
    <w:rsid w:val="05BB7AF1"/>
    <w:rsid w:val="05D50141"/>
    <w:rsid w:val="05D848A8"/>
    <w:rsid w:val="06401DBB"/>
    <w:rsid w:val="07BF1D66"/>
    <w:rsid w:val="0803039F"/>
    <w:rsid w:val="08D67C17"/>
    <w:rsid w:val="09326F68"/>
    <w:rsid w:val="0941148C"/>
    <w:rsid w:val="09883A85"/>
    <w:rsid w:val="0A9240D7"/>
    <w:rsid w:val="0B9B65F3"/>
    <w:rsid w:val="0D4D508B"/>
    <w:rsid w:val="0D4E7088"/>
    <w:rsid w:val="0E077483"/>
    <w:rsid w:val="0E0A7812"/>
    <w:rsid w:val="0E1767F0"/>
    <w:rsid w:val="0F121B36"/>
    <w:rsid w:val="0F60489C"/>
    <w:rsid w:val="0FCC45EC"/>
    <w:rsid w:val="0FE51B35"/>
    <w:rsid w:val="11095982"/>
    <w:rsid w:val="11170A2F"/>
    <w:rsid w:val="118A4368"/>
    <w:rsid w:val="11CA3D7C"/>
    <w:rsid w:val="12C61AD2"/>
    <w:rsid w:val="12ED38EC"/>
    <w:rsid w:val="133A7E65"/>
    <w:rsid w:val="135C4488"/>
    <w:rsid w:val="137544D9"/>
    <w:rsid w:val="137C043E"/>
    <w:rsid w:val="13C93151"/>
    <w:rsid w:val="13D16A24"/>
    <w:rsid w:val="14E42B9A"/>
    <w:rsid w:val="150132D1"/>
    <w:rsid w:val="160A1B4C"/>
    <w:rsid w:val="161061BB"/>
    <w:rsid w:val="16405B08"/>
    <w:rsid w:val="16EF0804"/>
    <w:rsid w:val="17057893"/>
    <w:rsid w:val="17D270B1"/>
    <w:rsid w:val="180D2063"/>
    <w:rsid w:val="18C345B4"/>
    <w:rsid w:val="19C14462"/>
    <w:rsid w:val="1A396C96"/>
    <w:rsid w:val="1A5649F1"/>
    <w:rsid w:val="1A713784"/>
    <w:rsid w:val="1A8E2E55"/>
    <w:rsid w:val="1AA55E10"/>
    <w:rsid w:val="1AE223ED"/>
    <w:rsid w:val="1AE63101"/>
    <w:rsid w:val="1B352F2A"/>
    <w:rsid w:val="1B841D6E"/>
    <w:rsid w:val="1B9872C7"/>
    <w:rsid w:val="1B9A676A"/>
    <w:rsid w:val="1B9A7A7E"/>
    <w:rsid w:val="1C197CA2"/>
    <w:rsid w:val="1D7158CB"/>
    <w:rsid w:val="1E103F5F"/>
    <w:rsid w:val="1E7A6670"/>
    <w:rsid w:val="2023551C"/>
    <w:rsid w:val="204C5270"/>
    <w:rsid w:val="2071059A"/>
    <w:rsid w:val="21837B55"/>
    <w:rsid w:val="2188400B"/>
    <w:rsid w:val="21E15411"/>
    <w:rsid w:val="220E2EDC"/>
    <w:rsid w:val="2215632B"/>
    <w:rsid w:val="223A1CD4"/>
    <w:rsid w:val="22734AB3"/>
    <w:rsid w:val="234907EF"/>
    <w:rsid w:val="23991936"/>
    <w:rsid w:val="241B223A"/>
    <w:rsid w:val="243064AB"/>
    <w:rsid w:val="246462BA"/>
    <w:rsid w:val="246A565A"/>
    <w:rsid w:val="24883AE9"/>
    <w:rsid w:val="24AB1359"/>
    <w:rsid w:val="24B6233F"/>
    <w:rsid w:val="24D70250"/>
    <w:rsid w:val="24F67B71"/>
    <w:rsid w:val="251F31C2"/>
    <w:rsid w:val="253D5710"/>
    <w:rsid w:val="25766AC2"/>
    <w:rsid w:val="258A55D9"/>
    <w:rsid w:val="25CA4CEB"/>
    <w:rsid w:val="26C64699"/>
    <w:rsid w:val="26D40B78"/>
    <w:rsid w:val="27582B1A"/>
    <w:rsid w:val="27B1338D"/>
    <w:rsid w:val="27BC28BD"/>
    <w:rsid w:val="27EC7029"/>
    <w:rsid w:val="27F23C7F"/>
    <w:rsid w:val="283E259C"/>
    <w:rsid w:val="28484963"/>
    <w:rsid w:val="2852537A"/>
    <w:rsid w:val="286B61F4"/>
    <w:rsid w:val="28E856D8"/>
    <w:rsid w:val="294566D1"/>
    <w:rsid w:val="294B31D5"/>
    <w:rsid w:val="2A12559D"/>
    <w:rsid w:val="2A463B7D"/>
    <w:rsid w:val="2A945BD9"/>
    <w:rsid w:val="2B691F5D"/>
    <w:rsid w:val="2CB35F70"/>
    <w:rsid w:val="2CFF10C3"/>
    <w:rsid w:val="2D571AD6"/>
    <w:rsid w:val="2D637E1E"/>
    <w:rsid w:val="2D92793B"/>
    <w:rsid w:val="2E8E3503"/>
    <w:rsid w:val="2EF4398F"/>
    <w:rsid w:val="2EF54BDA"/>
    <w:rsid w:val="2F0651A0"/>
    <w:rsid w:val="2F4B3EC5"/>
    <w:rsid w:val="2F9C76BE"/>
    <w:rsid w:val="305848C0"/>
    <w:rsid w:val="30744B47"/>
    <w:rsid w:val="30884EF4"/>
    <w:rsid w:val="308952EC"/>
    <w:rsid w:val="309E4C5F"/>
    <w:rsid w:val="30C04580"/>
    <w:rsid w:val="31793551"/>
    <w:rsid w:val="322B14BF"/>
    <w:rsid w:val="32B60302"/>
    <w:rsid w:val="32CF447A"/>
    <w:rsid w:val="330F4A6C"/>
    <w:rsid w:val="334B1858"/>
    <w:rsid w:val="334C441C"/>
    <w:rsid w:val="335A1557"/>
    <w:rsid w:val="337E137B"/>
    <w:rsid w:val="33ED7487"/>
    <w:rsid w:val="344A79A8"/>
    <w:rsid w:val="345249A2"/>
    <w:rsid w:val="353B527B"/>
    <w:rsid w:val="357D571B"/>
    <w:rsid w:val="35857CA6"/>
    <w:rsid w:val="35AA108C"/>
    <w:rsid w:val="35C7042E"/>
    <w:rsid w:val="36354C95"/>
    <w:rsid w:val="363F29E5"/>
    <w:rsid w:val="3696452C"/>
    <w:rsid w:val="36B456CF"/>
    <w:rsid w:val="36B755F2"/>
    <w:rsid w:val="36C20E2B"/>
    <w:rsid w:val="372E3CC6"/>
    <w:rsid w:val="373F11A3"/>
    <w:rsid w:val="377F3D60"/>
    <w:rsid w:val="37FB512F"/>
    <w:rsid w:val="383B604F"/>
    <w:rsid w:val="38CB58C7"/>
    <w:rsid w:val="3930614A"/>
    <w:rsid w:val="39384764"/>
    <w:rsid w:val="39777FE6"/>
    <w:rsid w:val="398D7DAD"/>
    <w:rsid w:val="39AB1ED5"/>
    <w:rsid w:val="39D039FB"/>
    <w:rsid w:val="3A4112E6"/>
    <w:rsid w:val="3AF87E5D"/>
    <w:rsid w:val="3B097882"/>
    <w:rsid w:val="3BFC3F84"/>
    <w:rsid w:val="3C0370B7"/>
    <w:rsid w:val="3C6276BC"/>
    <w:rsid w:val="3C8D3A4E"/>
    <w:rsid w:val="3CA81142"/>
    <w:rsid w:val="3CC60871"/>
    <w:rsid w:val="3CFD797F"/>
    <w:rsid w:val="3D2E7740"/>
    <w:rsid w:val="3D6F78DB"/>
    <w:rsid w:val="3D7362F2"/>
    <w:rsid w:val="3DDB0ABE"/>
    <w:rsid w:val="3DF34514"/>
    <w:rsid w:val="3EAB1B2D"/>
    <w:rsid w:val="3EC7791A"/>
    <w:rsid w:val="3F9924DB"/>
    <w:rsid w:val="3FB479CA"/>
    <w:rsid w:val="3FE465B0"/>
    <w:rsid w:val="400704C6"/>
    <w:rsid w:val="401A6D77"/>
    <w:rsid w:val="402F57CE"/>
    <w:rsid w:val="404E2DF9"/>
    <w:rsid w:val="41034A9E"/>
    <w:rsid w:val="41223FAE"/>
    <w:rsid w:val="41297F5F"/>
    <w:rsid w:val="41BF4C1E"/>
    <w:rsid w:val="41DE402C"/>
    <w:rsid w:val="4271781A"/>
    <w:rsid w:val="42D86EAF"/>
    <w:rsid w:val="43581905"/>
    <w:rsid w:val="436C4FAE"/>
    <w:rsid w:val="437566EF"/>
    <w:rsid w:val="44653D54"/>
    <w:rsid w:val="44A0150D"/>
    <w:rsid w:val="4572438F"/>
    <w:rsid w:val="45C663EE"/>
    <w:rsid w:val="45FB78F4"/>
    <w:rsid w:val="460871B6"/>
    <w:rsid w:val="46CE4E50"/>
    <w:rsid w:val="472C7946"/>
    <w:rsid w:val="47F11345"/>
    <w:rsid w:val="48BA4078"/>
    <w:rsid w:val="49DA12A4"/>
    <w:rsid w:val="4A70123D"/>
    <w:rsid w:val="4A776534"/>
    <w:rsid w:val="4AC550B5"/>
    <w:rsid w:val="4AF6469E"/>
    <w:rsid w:val="4B375793"/>
    <w:rsid w:val="4B965395"/>
    <w:rsid w:val="4BBE01B9"/>
    <w:rsid w:val="4C117093"/>
    <w:rsid w:val="4C4A708D"/>
    <w:rsid w:val="4C6561B2"/>
    <w:rsid w:val="4C94325B"/>
    <w:rsid w:val="4CFC36FA"/>
    <w:rsid w:val="4D2F041A"/>
    <w:rsid w:val="4D5F004A"/>
    <w:rsid w:val="4D8139F9"/>
    <w:rsid w:val="4D8E3E61"/>
    <w:rsid w:val="4D8F3C19"/>
    <w:rsid w:val="4D9A087D"/>
    <w:rsid w:val="4DEB4B67"/>
    <w:rsid w:val="4E0A45BE"/>
    <w:rsid w:val="4E207151"/>
    <w:rsid w:val="4F221E7D"/>
    <w:rsid w:val="50480C1F"/>
    <w:rsid w:val="50DB5FDF"/>
    <w:rsid w:val="50E51904"/>
    <w:rsid w:val="513B48FE"/>
    <w:rsid w:val="51523E9D"/>
    <w:rsid w:val="51524EA3"/>
    <w:rsid w:val="52275337"/>
    <w:rsid w:val="527B4B36"/>
    <w:rsid w:val="530D1E67"/>
    <w:rsid w:val="535F34D2"/>
    <w:rsid w:val="536A7E86"/>
    <w:rsid w:val="536B626D"/>
    <w:rsid w:val="53E6749B"/>
    <w:rsid w:val="540F4563"/>
    <w:rsid w:val="545E344C"/>
    <w:rsid w:val="548F554B"/>
    <w:rsid w:val="54B241F5"/>
    <w:rsid w:val="55031DEE"/>
    <w:rsid w:val="554213E0"/>
    <w:rsid w:val="55576F9C"/>
    <w:rsid w:val="5570204D"/>
    <w:rsid w:val="55854BA8"/>
    <w:rsid w:val="55881EAE"/>
    <w:rsid w:val="55F95610"/>
    <w:rsid w:val="562C69D5"/>
    <w:rsid w:val="563C3278"/>
    <w:rsid w:val="56674EB3"/>
    <w:rsid w:val="566A7032"/>
    <w:rsid w:val="567F55FB"/>
    <w:rsid w:val="56C92DDE"/>
    <w:rsid w:val="56F23C22"/>
    <w:rsid w:val="57D96CB9"/>
    <w:rsid w:val="58787C79"/>
    <w:rsid w:val="58FA49A7"/>
    <w:rsid w:val="595D0FC9"/>
    <w:rsid w:val="59BE1E95"/>
    <w:rsid w:val="59DA423C"/>
    <w:rsid w:val="5A391A18"/>
    <w:rsid w:val="5A60645C"/>
    <w:rsid w:val="5AF42195"/>
    <w:rsid w:val="5B907E65"/>
    <w:rsid w:val="5BE72E74"/>
    <w:rsid w:val="5D212FDD"/>
    <w:rsid w:val="5D530460"/>
    <w:rsid w:val="5D6204AC"/>
    <w:rsid w:val="5D93242F"/>
    <w:rsid w:val="5E3F25CD"/>
    <w:rsid w:val="5E583211"/>
    <w:rsid w:val="5E7A6611"/>
    <w:rsid w:val="5EA8522F"/>
    <w:rsid w:val="613855B7"/>
    <w:rsid w:val="618A6137"/>
    <w:rsid w:val="61D04E19"/>
    <w:rsid w:val="62361C23"/>
    <w:rsid w:val="62AE1BE4"/>
    <w:rsid w:val="62D37853"/>
    <w:rsid w:val="62E1254D"/>
    <w:rsid w:val="630A0E8B"/>
    <w:rsid w:val="63632572"/>
    <w:rsid w:val="63E05A50"/>
    <w:rsid w:val="65114BD8"/>
    <w:rsid w:val="656823A4"/>
    <w:rsid w:val="65923DCE"/>
    <w:rsid w:val="65AF72E5"/>
    <w:rsid w:val="65B63EC3"/>
    <w:rsid w:val="662C0FE0"/>
    <w:rsid w:val="663129BC"/>
    <w:rsid w:val="66367968"/>
    <w:rsid w:val="66910758"/>
    <w:rsid w:val="66A669EA"/>
    <w:rsid w:val="671D55BB"/>
    <w:rsid w:val="671F0BA5"/>
    <w:rsid w:val="678634ED"/>
    <w:rsid w:val="67B941BF"/>
    <w:rsid w:val="67D1717D"/>
    <w:rsid w:val="681747BB"/>
    <w:rsid w:val="68314418"/>
    <w:rsid w:val="68680B76"/>
    <w:rsid w:val="688142EB"/>
    <w:rsid w:val="688F7882"/>
    <w:rsid w:val="68AF5496"/>
    <w:rsid w:val="69260649"/>
    <w:rsid w:val="695E5EDE"/>
    <w:rsid w:val="6AF211C8"/>
    <w:rsid w:val="6B5535DE"/>
    <w:rsid w:val="6B58026C"/>
    <w:rsid w:val="6CAC6708"/>
    <w:rsid w:val="6DB97C9D"/>
    <w:rsid w:val="6DF2242D"/>
    <w:rsid w:val="6DFE362C"/>
    <w:rsid w:val="6E194035"/>
    <w:rsid w:val="6E7C4CB3"/>
    <w:rsid w:val="6F2628FE"/>
    <w:rsid w:val="6F6663E6"/>
    <w:rsid w:val="6FC2456A"/>
    <w:rsid w:val="70291D11"/>
    <w:rsid w:val="70F72D93"/>
    <w:rsid w:val="713758BA"/>
    <w:rsid w:val="713D286D"/>
    <w:rsid w:val="721E0055"/>
    <w:rsid w:val="72880F29"/>
    <w:rsid w:val="72BF0BC9"/>
    <w:rsid w:val="733B38B1"/>
    <w:rsid w:val="73711923"/>
    <w:rsid w:val="74632031"/>
    <w:rsid w:val="74B14ECC"/>
    <w:rsid w:val="74DB47D7"/>
    <w:rsid w:val="75310E23"/>
    <w:rsid w:val="758E2B05"/>
    <w:rsid w:val="76693E59"/>
    <w:rsid w:val="769C4C56"/>
    <w:rsid w:val="76BF6738"/>
    <w:rsid w:val="77726EE5"/>
    <w:rsid w:val="77B444C1"/>
    <w:rsid w:val="78257D4C"/>
    <w:rsid w:val="782D48A1"/>
    <w:rsid w:val="78420085"/>
    <w:rsid w:val="786F003D"/>
    <w:rsid w:val="78951E96"/>
    <w:rsid w:val="789F1E75"/>
    <w:rsid w:val="78AA16B9"/>
    <w:rsid w:val="79616620"/>
    <w:rsid w:val="79901BBC"/>
    <w:rsid w:val="79F76598"/>
    <w:rsid w:val="7A6B66C0"/>
    <w:rsid w:val="7B494C17"/>
    <w:rsid w:val="7B680793"/>
    <w:rsid w:val="7BA26DB1"/>
    <w:rsid w:val="7C0E2F28"/>
    <w:rsid w:val="7C376BDF"/>
    <w:rsid w:val="7C8278ED"/>
    <w:rsid w:val="7D0B7C6B"/>
    <w:rsid w:val="7D134A9C"/>
    <w:rsid w:val="7D3975D1"/>
    <w:rsid w:val="7D511C3C"/>
    <w:rsid w:val="7D644038"/>
    <w:rsid w:val="7E5F2D1D"/>
    <w:rsid w:val="7E944FA8"/>
    <w:rsid w:val="7F681007"/>
    <w:rsid w:val="7F9408C6"/>
    <w:rsid w:val="7FC8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2019-08-23T02:20:00Z</dcterms:created>
  <dc:creator>123</dc:creator>
  <cp:lastModifiedBy>123</cp:lastModifiedBy>
  <dcterms:modified xsi:type="dcterms:W3CDTF">2019-08-23T02:21:44Z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