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27.010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F 01</w:t>
            </w:r>
            <w:r>
              <w:rPr>
                <w:rFonts w:ascii="黑体" w:hAnsi="黑体" w:eastAsia="黑体"/>
                <w:sz w:val="21"/>
                <w:szCs w:val="21"/>
              </w:rPr>
              <w:fldChar w:fldCharType="end"/>
            </w:r>
            <w:bookmarkEnd w:id="1"/>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45</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广西壮族自治区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4NJltgAAAAMAQAADwAAAAAAAAABACAAAAAiAAAA&#10;ZHJzL2Rvd25yZXYueG1sUEsBAhQAFAAAAAgAh07iQCAX8V/OAQAAbAMAAA4AAAAAAAAAAQAgAAAA&#10;JwEAAGRycy9lMm9Eb2MueG1sUEsFBgAAAAAGAAYAWQEAAGcFA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纳米碳酸钙单位产品</w:t>
      </w:r>
      <w:r>
        <w:rPr>
          <w:rFonts w:hint="eastAsia"/>
        </w:rPr>
        <w:t>能源消耗</w:t>
      </w:r>
      <w:r>
        <w:t>限额</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The </w:t>
      </w:r>
      <w:r>
        <w:rPr>
          <w:rFonts w:ascii="黑体" w:hAnsi="黑体" w:eastAsia="黑体"/>
          <w:szCs w:val="28"/>
        </w:rPr>
        <w:t>norm</w:t>
      </w:r>
      <w:r>
        <w:rPr>
          <w:rFonts w:hint="eastAsia" w:ascii="黑体" w:hAnsi="黑体" w:eastAsia="黑体"/>
          <w:szCs w:val="28"/>
        </w:rPr>
        <w:t xml:space="preserve"> of e</w:t>
      </w:r>
      <w:r>
        <w:rPr>
          <w:rFonts w:ascii="黑体" w:hAnsi="黑体" w:eastAsia="黑体"/>
          <w:szCs w:val="28"/>
        </w:rPr>
        <w:t xml:space="preserve">nergy consumption per unit product of </w:t>
      </w:r>
      <w:r>
        <w:rPr>
          <w:rFonts w:hint="eastAsia" w:ascii="黑体" w:hAnsi="黑体" w:eastAsia="黑体"/>
          <w:szCs w:val="28"/>
        </w:rPr>
        <w:t>nano</w:t>
      </w:r>
      <w:r>
        <w:rPr>
          <w:rFonts w:ascii="黑体" w:hAnsi="黑体" w:eastAsia="黑体"/>
          <w:szCs w:val="28"/>
        </w:rPr>
        <w:t>scale calcium carbonate</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广西壮族自治区市场监督管理局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szHPvXAAAADgEAAA8AAAAAAAAAAQAgAAAAIgAAAGRy&#10;cy9kb3ducmV2LnhtbFBLAQIUABQAAAAIAIdO4kCcmq9QzQEAAGoDAAAOAAAAAAAAAAEAIAAAACYB&#10;AABkcnMvZTJvRG9jLnhtbFBLBQYAAAAABgAGAFkBAABlBQAAAAA=&#10;">
                <v:fill on="f" focussize="0,0"/>
                <v:stroke color="#000000" joinstyle="round"/>
                <v:imagedata o:title=""/>
                <o:lock v:ext="edit" aspectratio="f"/>
                <w10:anchorlock/>
              </v:line>
            </w:pict>
          </mc:Fallback>
        </mc:AlternateContent>
      </w:r>
    </w:p>
    <w:p>
      <w:pPr>
        <w:pStyle w:val="90"/>
        <w:spacing w:after="468"/>
      </w:pPr>
      <w:bookmarkStart w:id="21"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本文件由广西壮族自治区工业</w:t>
      </w:r>
      <w:r>
        <w:rPr>
          <w:rFonts w:hint="eastAsia"/>
          <w:lang w:eastAsia="zh-CN"/>
        </w:rPr>
        <w:t>和</w:t>
      </w:r>
      <w:r>
        <w:rPr>
          <w:rFonts w:hint="eastAsia"/>
        </w:rPr>
        <w:t>信息化厅提出、</w:t>
      </w:r>
      <w:r>
        <w:t>归口并</w:t>
      </w:r>
      <w:r>
        <w:rPr>
          <w:rFonts w:hint="eastAsia"/>
        </w:rPr>
        <w:t>宣贯。</w:t>
      </w:r>
    </w:p>
    <w:p>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本文件起草单位：广西壮族自治区节能监察中心、广西华纳新材料股份有限公司、广西标准化协会、桂林金山新材料有限公司、桂林理工大学、广西碳酸钙产业化工程院有限公司、广西碳酸钙行业协会。</w:t>
      </w:r>
    </w:p>
    <w:p>
      <w:pPr>
        <w:pStyle w:val="57"/>
        <w:ind w:firstLine="420"/>
      </w:pPr>
      <w:r>
        <w:rPr>
          <w:rFonts w:hint="eastAsia"/>
        </w:rPr>
        <w:t>本文件主要起草人：张显君、朱勇、童张法、陈小鹏、黄东亮、谢宏昭、李世令、陆增梦、李智、乔双雨、覃玲意、钟玲萍、龙飞、陆锡恩、叶蕾、李立硕、荣权、秦晓忠、王吉林、邹正光、梁力戈、莫淑一。</w:t>
      </w:r>
    </w:p>
    <w:p>
      <w:pPr>
        <w:pStyle w:val="57"/>
        <w:ind w:firstLine="420"/>
      </w:pPr>
    </w:p>
    <w:p>
      <w:pPr>
        <w:pStyle w:val="57"/>
        <w:ind w:firstLine="420"/>
        <w:sectPr>
          <w:headerReference r:id="rId7" w:type="default"/>
          <w:footerReference r:id="rId9" w:type="default"/>
          <w:headerReference r:id="rId8" w:type="even"/>
          <w:footerReference r:id="rId10" w:type="even"/>
          <w:pgSz w:w="11906" w:h="16838"/>
          <w:pgMar w:top="2410" w:right="1134" w:bottom="1134" w:left="1134" w:header="1418" w:footer="1134" w:gutter="284"/>
          <w:pgNumType w:fmt="upperRoman" w:start="1"/>
          <w:cols w:space="425" w:num="1"/>
          <w:formProt w:val="0"/>
          <w:docGrid w:type="lines" w:linePitch="312" w:charSpace="0"/>
        </w:sectPr>
      </w:pPr>
      <w:bookmarkStart w:id="43" w:name="_GoBack"/>
      <w:bookmarkEnd w:id="43"/>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54AD6224F4464448A44DE480D77EE99A"/>
        </w:placeholder>
      </w:sdtPr>
      <w:sdtContent>
        <w:p>
          <w:pPr>
            <w:pStyle w:val="178"/>
            <w:spacing w:before="312" w:beforeLines="100" w:after="686" w:afterLines="220"/>
          </w:pPr>
          <w:bookmarkStart w:id="23" w:name="NEW_STAND_NAME"/>
          <w:r>
            <w:rPr>
              <w:rFonts w:hint="eastAsia"/>
            </w:rPr>
            <w:t>纳米碳酸钙单位产品能源消耗限额</w:t>
          </w:r>
        </w:p>
      </w:sdtContent>
    </w:sdt>
    <w:bookmarkEnd w:id="23"/>
    <w:p>
      <w:pPr>
        <w:pStyle w:val="105"/>
        <w:spacing w:before="312" w:after="312"/>
      </w:pPr>
      <w:bookmarkStart w:id="24" w:name="_Toc26718930"/>
      <w:bookmarkStart w:id="25" w:name="_Toc26986530"/>
      <w:bookmarkStart w:id="26" w:name="_Toc26648465"/>
      <w:bookmarkStart w:id="27" w:name="_Toc17233325"/>
      <w:bookmarkStart w:id="28" w:name="_Toc24884218"/>
      <w:bookmarkStart w:id="29" w:name="_Toc26986771"/>
      <w:bookmarkStart w:id="30" w:name="_Toc24884211"/>
      <w:bookmarkStart w:id="31" w:name="_Toc17233333"/>
      <w:r>
        <w:rPr>
          <w:rFonts w:hint="eastAsia"/>
        </w:rPr>
        <w:t>范围</w:t>
      </w:r>
      <w:bookmarkEnd w:id="24"/>
      <w:bookmarkEnd w:id="25"/>
      <w:bookmarkEnd w:id="26"/>
      <w:bookmarkEnd w:id="27"/>
      <w:bookmarkEnd w:id="28"/>
      <w:bookmarkEnd w:id="29"/>
      <w:bookmarkEnd w:id="30"/>
      <w:bookmarkEnd w:id="31"/>
    </w:p>
    <w:p>
      <w:pPr>
        <w:pStyle w:val="57"/>
        <w:ind w:firstLine="420"/>
      </w:pPr>
      <w:bookmarkStart w:id="32" w:name="_Toc24884212"/>
      <w:bookmarkStart w:id="33" w:name="_Toc26648466"/>
      <w:bookmarkStart w:id="34" w:name="_Toc24884219"/>
      <w:bookmarkStart w:id="35" w:name="_Toc17233326"/>
      <w:bookmarkStart w:id="36" w:name="_Toc17233334"/>
      <w:r>
        <w:rPr>
          <w:rFonts w:hint="eastAsia"/>
        </w:rPr>
        <w:t>本文件界定了纳米碳酸钙单位产品能源消耗限额涉及的术语和定义，规定了能源消耗限额等级、技术要求、统计范围和计算方法的</w:t>
      </w:r>
      <w:r>
        <w:t>要求</w:t>
      </w:r>
      <w:r>
        <w:rPr>
          <w:rFonts w:hint="eastAsia"/>
        </w:rPr>
        <w:t>。</w:t>
      </w:r>
    </w:p>
    <w:p>
      <w:pPr>
        <w:pStyle w:val="57"/>
        <w:ind w:firstLine="420"/>
      </w:pPr>
      <w:r>
        <w:rPr>
          <w:rFonts w:hint="eastAsia"/>
        </w:rPr>
        <w:t>本文件适用于纳米碳酸钙生产企业能源消耗计算、控制和评价，以及对新建、改建和扩建项目的能耗控制。</w:t>
      </w:r>
    </w:p>
    <w:p>
      <w:pPr>
        <w:pStyle w:val="105"/>
        <w:spacing w:before="312" w:after="312"/>
      </w:pPr>
      <w:bookmarkStart w:id="37" w:name="_Toc26986531"/>
      <w:bookmarkStart w:id="38" w:name="_Toc267189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45BB99775FF7413A83E8BC72BBA3E28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2589  综合能耗计算通则</w:t>
      </w:r>
    </w:p>
    <w:p>
      <w:pPr>
        <w:pStyle w:val="57"/>
        <w:ind w:firstLine="420"/>
      </w:pPr>
      <w:r>
        <w:rPr>
          <w:rFonts w:hint="eastAsia"/>
        </w:rPr>
        <w:t>GB/T 12723  单位产品能源消耗限额编制通则</w:t>
      </w:r>
    </w:p>
    <w:p>
      <w:pPr>
        <w:pStyle w:val="57"/>
        <w:ind w:firstLine="420"/>
      </w:pPr>
      <w:r>
        <w:rPr>
          <w:rFonts w:hint="eastAsia"/>
        </w:rPr>
        <w:t>GB 17167  用能单位能源计量器具配备和管理通则</w:t>
      </w:r>
    </w:p>
    <w:p>
      <w:pPr>
        <w:pStyle w:val="57"/>
        <w:ind w:firstLine="420"/>
      </w:pPr>
      <w:r>
        <w:rPr>
          <w:rFonts w:hint="eastAsia"/>
        </w:rPr>
        <w:t>GB/T 19590  纳米碳酸钙</w:t>
      </w:r>
    </w:p>
    <w:p>
      <w:pPr>
        <w:pStyle w:val="105"/>
        <w:spacing w:before="312" w:after="312"/>
      </w:pPr>
      <w:r>
        <w:rPr>
          <w:rFonts w:hint="eastAsia"/>
          <w:szCs w:val="21"/>
        </w:rPr>
        <w:t>术语和定义</w:t>
      </w:r>
    </w:p>
    <w:sdt>
      <w:sdtPr>
        <w:id w:val="-1909835108"/>
        <w:placeholder>
          <w:docPart w:val="23CF38F6A97B46049B80E500DD05719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0" w:name="_Toc26986532"/>
          <w:bookmarkEnd w:id="40"/>
          <w:r>
            <w:rPr>
              <w:rFonts w:hint="eastAsia"/>
            </w:rPr>
            <w:t>GB/T 2589、GB/T 12723、</w:t>
          </w:r>
          <w:r>
            <w:rPr>
              <w:rFonts w:hint="eastAsia"/>
              <w:color w:val="000000" w:themeColor="text1"/>
              <w14:textFill>
                <w14:solidFill>
                  <w14:schemeClr w14:val="tx1"/>
                </w14:solidFill>
              </w14:textFill>
            </w:rPr>
            <w:t>GB/T 19590</w:t>
          </w:r>
          <w:r>
            <w:t>界定的以及下列术语和定义适用于本文件。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纳米碳酸钙产品综合能源消耗  the comprehensive energy consumption of nanoscale calcium carbonate</w:t>
      </w:r>
    </w:p>
    <w:p>
      <w:pPr>
        <w:pStyle w:val="57"/>
        <w:ind w:firstLine="420"/>
      </w:pPr>
      <w:r>
        <w:rPr>
          <w:rFonts w:hint="eastAsia"/>
        </w:rPr>
        <w:t>统计报告期内，纳米碳酸钙产品生产过程中实际消耗的各种能源总量。</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纳米碳酸钙单位产品综合能源消耗  the comprehensive energy consumption for per unit product of nanoscale calcium carbonate</w:t>
      </w:r>
    </w:p>
    <w:p>
      <w:pPr>
        <w:pStyle w:val="57"/>
        <w:ind w:firstLine="420"/>
      </w:pPr>
      <w:r>
        <w:rPr>
          <w:rFonts w:hint="eastAsia"/>
        </w:rPr>
        <w:t>统计报告期内，合格纳米碳酸钙产品的综合能源消耗与纳米碳酸钙产品产量的比值。</w:t>
      </w:r>
    </w:p>
    <w:p>
      <w:pPr>
        <w:pStyle w:val="57"/>
        <w:ind w:firstLine="420"/>
      </w:pPr>
      <w:r>
        <w:rPr>
          <w:rFonts w:hint="eastAsia"/>
        </w:rPr>
        <w:t>[来源：HG/T 4885—2</w:t>
      </w:r>
      <w:r>
        <w:t>015</w:t>
      </w:r>
      <w:r>
        <w:rPr>
          <w:rFonts w:hint="eastAsia"/>
        </w:rPr>
        <w:t>，3.</w:t>
      </w:r>
      <w:r>
        <w:t>6</w:t>
      </w:r>
      <w:r>
        <w:rPr>
          <w:rFonts w:hint="eastAsia"/>
        </w:rPr>
        <w:t>，</w:t>
      </w:r>
      <w:r>
        <w:t>有修改</w:t>
      </w:r>
      <w:r>
        <w:rPr>
          <w:rFonts w:hint="eastAsia"/>
        </w:rPr>
        <w:t>]</w:t>
      </w:r>
    </w:p>
    <w:p>
      <w:pPr>
        <w:pStyle w:val="105"/>
        <w:spacing w:before="312" w:after="312"/>
      </w:pPr>
      <w:r>
        <w:rPr>
          <w:rFonts w:hint="eastAsia"/>
        </w:rPr>
        <w:t>能源消耗限额等级</w:t>
      </w:r>
    </w:p>
    <w:p>
      <w:pPr>
        <w:pStyle w:val="57"/>
        <w:ind w:firstLine="420"/>
      </w:pPr>
      <w:r>
        <w:rPr>
          <w:rFonts w:hint="eastAsia"/>
        </w:rPr>
        <w:t>纳米碳酸钙单位产品能源消耗限额等级见表1，其中1级能源消耗最低。</w:t>
      </w:r>
    </w:p>
    <w:p>
      <w:pPr>
        <w:pStyle w:val="57"/>
        <w:ind w:firstLine="420"/>
      </w:pPr>
    </w:p>
    <w:p>
      <w:pPr>
        <w:pStyle w:val="57"/>
        <w:ind w:firstLine="420"/>
      </w:pPr>
    </w:p>
    <w:p>
      <w:pPr>
        <w:pStyle w:val="57"/>
        <w:ind w:firstLine="420"/>
        <w:rPr>
          <w:rFonts w:hint="eastAsia"/>
        </w:rPr>
      </w:pPr>
    </w:p>
    <w:p>
      <w:pPr>
        <w:pStyle w:val="113"/>
        <w:spacing w:before="156" w:after="156"/>
      </w:pPr>
      <w:r>
        <w:rPr>
          <w:rFonts w:hint="eastAsia"/>
        </w:rPr>
        <w:t>纳米碳酸单位产品能源消耗限额等级</w:t>
      </w:r>
    </w:p>
    <w:tbl>
      <w:tblPr>
        <w:tblStyle w:val="34"/>
        <w:tblW w:w="935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544"/>
        <w:gridCol w:w="1936"/>
        <w:gridCol w:w="1937"/>
        <w:gridCol w:w="19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544" w:type="dxa"/>
            <w:vMerge w:val="restart"/>
            <w:tcBorders>
              <w:top w:val="single" w:color="auto" w:sz="8" w:space="0"/>
            </w:tcBorders>
            <w:shd w:val="clear" w:color="auto" w:fill="auto"/>
            <w:vAlign w:val="center"/>
          </w:tcPr>
          <w:p>
            <w:pPr>
              <w:pStyle w:val="179"/>
            </w:pPr>
            <w:r>
              <w:rPr>
                <w:rFonts w:hint="eastAsia"/>
              </w:rPr>
              <w:t>产品</w:t>
            </w:r>
            <w:r>
              <w:t>品种</w:t>
            </w:r>
          </w:p>
        </w:tc>
        <w:tc>
          <w:tcPr>
            <w:tcW w:w="5810" w:type="dxa"/>
            <w:gridSpan w:val="3"/>
            <w:tcBorders>
              <w:top w:val="single" w:color="auto" w:sz="8" w:space="0"/>
              <w:bottom w:val="single" w:color="auto" w:sz="4" w:space="0"/>
            </w:tcBorders>
            <w:shd w:val="clear" w:color="auto" w:fill="auto"/>
            <w:vAlign w:val="center"/>
          </w:tcPr>
          <w:p>
            <w:pPr>
              <w:pStyle w:val="179"/>
            </w:pPr>
            <w:r>
              <w:rPr>
                <w:rFonts w:hint="eastAsia"/>
              </w:rPr>
              <w:t>能源消耗限额</w:t>
            </w:r>
            <w:r>
              <w:t>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544" w:type="dxa"/>
            <w:vMerge w:val="continue"/>
            <w:shd w:val="clear" w:color="auto" w:fill="auto"/>
            <w:vAlign w:val="center"/>
          </w:tcPr>
          <w:p>
            <w:pPr>
              <w:pStyle w:val="179"/>
            </w:pPr>
          </w:p>
        </w:tc>
        <w:tc>
          <w:tcPr>
            <w:tcW w:w="1936" w:type="dxa"/>
            <w:tcBorders>
              <w:top w:val="single" w:color="auto" w:sz="4" w:space="0"/>
            </w:tcBorders>
            <w:shd w:val="clear" w:color="auto" w:fill="auto"/>
            <w:vAlign w:val="center"/>
          </w:tcPr>
          <w:p>
            <w:pPr>
              <w:pStyle w:val="179"/>
            </w:pPr>
            <w:r>
              <w:rPr>
                <w:rFonts w:hint="eastAsia"/>
              </w:rPr>
              <w:t>1级</w:t>
            </w:r>
          </w:p>
        </w:tc>
        <w:tc>
          <w:tcPr>
            <w:tcW w:w="1937" w:type="dxa"/>
            <w:tcBorders>
              <w:top w:val="single" w:color="auto" w:sz="4" w:space="0"/>
            </w:tcBorders>
            <w:shd w:val="clear" w:color="auto" w:fill="auto"/>
            <w:vAlign w:val="center"/>
          </w:tcPr>
          <w:p>
            <w:pPr>
              <w:pStyle w:val="179"/>
            </w:pPr>
            <w:r>
              <w:rPr>
                <w:rFonts w:hint="eastAsia"/>
              </w:rPr>
              <w:t>2级</w:t>
            </w:r>
          </w:p>
        </w:tc>
        <w:tc>
          <w:tcPr>
            <w:tcW w:w="1937" w:type="dxa"/>
            <w:tcBorders>
              <w:top w:val="single" w:color="auto" w:sz="4" w:space="0"/>
            </w:tcBorders>
            <w:shd w:val="clear" w:color="auto" w:fill="auto"/>
            <w:vAlign w:val="center"/>
          </w:tcPr>
          <w:p>
            <w:pPr>
              <w:pStyle w:val="179"/>
            </w:pPr>
            <w:r>
              <w:rPr>
                <w:rFonts w:hint="eastAsia"/>
              </w:rPr>
              <w:t>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544" w:type="dxa"/>
            <w:tcBorders>
              <w:top w:val="single" w:color="auto" w:sz="8" w:space="0"/>
            </w:tcBorders>
            <w:shd w:val="clear" w:color="auto" w:fill="auto"/>
            <w:vAlign w:val="center"/>
          </w:tcPr>
          <w:p>
            <w:pPr>
              <w:pStyle w:val="179"/>
            </w:pPr>
            <w:r>
              <w:rPr>
                <w:rFonts w:hint="eastAsia"/>
              </w:rPr>
              <w:t>纳米碳酸</w:t>
            </w:r>
            <w:r>
              <w:t>钙</w:t>
            </w:r>
            <w:r>
              <w:rPr>
                <w:rFonts w:hint="eastAsia"/>
              </w:rPr>
              <w:t>单位产品综合</w:t>
            </w:r>
            <w:r>
              <w:t>能源消耗</w:t>
            </w:r>
            <w:r>
              <w:rPr>
                <w:rFonts w:hint="eastAsia"/>
              </w:rPr>
              <w:t>/（</w:t>
            </w:r>
            <w:r>
              <w:t>kgce/t</w:t>
            </w:r>
            <w:r>
              <w:rPr>
                <w:rFonts w:hint="eastAsia"/>
              </w:rPr>
              <w:t>）</w:t>
            </w:r>
          </w:p>
        </w:tc>
        <w:tc>
          <w:tcPr>
            <w:tcW w:w="1936" w:type="dxa"/>
            <w:tcBorders>
              <w:top w:val="single" w:color="auto" w:sz="8" w:space="0"/>
            </w:tcBorders>
            <w:shd w:val="clear" w:color="auto" w:fill="auto"/>
            <w:vAlign w:val="center"/>
          </w:tcPr>
          <w:p>
            <w:pPr>
              <w:pStyle w:val="179"/>
            </w:pPr>
            <w:r>
              <w:rPr>
                <w:rFonts w:hint="eastAsia"/>
              </w:rPr>
              <w:t>≤2</w:t>
            </w:r>
            <w:r>
              <w:t>10</w:t>
            </w:r>
          </w:p>
        </w:tc>
        <w:tc>
          <w:tcPr>
            <w:tcW w:w="1937" w:type="dxa"/>
            <w:tcBorders>
              <w:top w:val="single" w:color="auto" w:sz="8" w:space="0"/>
            </w:tcBorders>
            <w:shd w:val="clear" w:color="auto" w:fill="auto"/>
            <w:vAlign w:val="center"/>
          </w:tcPr>
          <w:p>
            <w:pPr>
              <w:pStyle w:val="179"/>
            </w:pPr>
            <w:r>
              <w:rPr>
                <w:rFonts w:hint="eastAsia"/>
              </w:rPr>
              <w:t>≤22</w:t>
            </w:r>
            <w:r>
              <w:t>5</w:t>
            </w:r>
          </w:p>
        </w:tc>
        <w:tc>
          <w:tcPr>
            <w:tcW w:w="1937" w:type="dxa"/>
            <w:tcBorders>
              <w:top w:val="single" w:color="auto" w:sz="8" w:space="0"/>
            </w:tcBorders>
            <w:shd w:val="clear" w:color="auto" w:fill="auto"/>
            <w:vAlign w:val="center"/>
          </w:tcPr>
          <w:p>
            <w:pPr>
              <w:pStyle w:val="179"/>
            </w:pPr>
            <w:r>
              <w:rPr>
                <w:rFonts w:hint="eastAsia"/>
              </w:rPr>
              <w:t>≤2</w:t>
            </w:r>
            <w:r>
              <w:t>40</w:t>
            </w:r>
          </w:p>
        </w:tc>
      </w:tr>
    </w:tbl>
    <w:p>
      <w:pPr>
        <w:pStyle w:val="105"/>
        <w:spacing w:before="312" w:after="312"/>
      </w:pPr>
      <w:r>
        <w:t>技术要求</w:t>
      </w:r>
    </w:p>
    <w:p>
      <w:pPr>
        <w:pStyle w:val="106"/>
        <w:spacing w:before="156" w:after="156"/>
      </w:pPr>
      <w:r>
        <w:rPr>
          <w:rFonts w:hint="eastAsia"/>
        </w:rPr>
        <w:t>限定值</w:t>
      </w:r>
    </w:p>
    <w:p>
      <w:pPr>
        <w:pStyle w:val="57"/>
        <w:ind w:firstLine="420"/>
      </w:pPr>
      <w:r>
        <w:rPr>
          <w:rFonts w:hint="eastAsia"/>
        </w:rPr>
        <w:t>现有生产</w:t>
      </w:r>
      <w:r>
        <w:t>企业</w:t>
      </w:r>
      <w:r>
        <w:rPr>
          <w:rFonts w:hint="eastAsia"/>
        </w:rPr>
        <w:t>单位产品</w:t>
      </w:r>
      <w:r>
        <w:t>能源消耗应符合表</w:t>
      </w:r>
      <w:r>
        <w:rPr>
          <w:rFonts w:hint="eastAsia"/>
        </w:rPr>
        <w:t>1中</w:t>
      </w:r>
      <w:r>
        <w:t>的</w:t>
      </w:r>
      <w:r>
        <w:rPr>
          <w:rFonts w:hint="eastAsia"/>
        </w:rPr>
        <w:t>3级要求</w:t>
      </w:r>
      <w:r>
        <w:t>。</w:t>
      </w:r>
    </w:p>
    <w:p>
      <w:pPr>
        <w:pStyle w:val="106"/>
        <w:spacing w:before="156" w:after="156"/>
      </w:pPr>
      <w:r>
        <w:rPr>
          <w:rFonts w:hint="eastAsia"/>
        </w:rPr>
        <w:t>准入值</w:t>
      </w:r>
    </w:p>
    <w:p>
      <w:pPr>
        <w:pStyle w:val="57"/>
        <w:ind w:firstLine="420"/>
      </w:pPr>
      <w:r>
        <w:rPr>
          <w:rFonts w:hint="eastAsia"/>
        </w:rPr>
        <w:t>新建、改建和扩建生产</w:t>
      </w:r>
      <w:r>
        <w:t>企业</w:t>
      </w:r>
      <w:r>
        <w:rPr>
          <w:rFonts w:hint="eastAsia"/>
        </w:rPr>
        <w:t>单位产品</w:t>
      </w:r>
      <w:r>
        <w:t>能源消耗应</w:t>
      </w:r>
      <w:r>
        <w:rPr>
          <w:rFonts w:hint="eastAsia"/>
        </w:rPr>
        <w:t>符合</w:t>
      </w:r>
      <w:r>
        <w:t>表1中的</w:t>
      </w:r>
      <w:r>
        <w:rPr>
          <w:lang w:bidi="en-US"/>
        </w:rPr>
        <w:t>2</w:t>
      </w:r>
      <w:r>
        <w:t>级</w:t>
      </w:r>
      <w:r>
        <w:rPr>
          <w:rFonts w:hint="eastAsia"/>
          <w:lang w:bidi="en-US"/>
        </w:rPr>
        <w:t>要求。</w:t>
      </w:r>
    </w:p>
    <w:p>
      <w:pPr>
        <w:pStyle w:val="105"/>
        <w:spacing w:before="312" w:after="312"/>
      </w:pPr>
      <w:r>
        <w:rPr>
          <w:rFonts w:hint="eastAsia"/>
        </w:rPr>
        <w:t>统计范围和计算方法</w:t>
      </w:r>
    </w:p>
    <w:p>
      <w:pPr>
        <w:pStyle w:val="106"/>
        <w:spacing w:before="156" w:after="156"/>
        <w:ind w:left="0"/>
      </w:pPr>
      <w:r>
        <w:rPr>
          <w:rFonts w:hint="eastAsia"/>
        </w:rPr>
        <w:t>统计范围</w:t>
      </w:r>
    </w:p>
    <w:p>
      <w:pPr>
        <w:pStyle w:val="166"/>
      </w:pPr>
      <w:r>
        <w:rPr>
          <w:rFonts w:hint="eastAsia"/>
        </w:rPr>
        <w:t>纳米碳酸钙产品能耗包括原料准备，煅烧、洗气，消化、制浆工段，碳化、活化工段，脱水、干燥、包装等整个主要生产系统和动力、供电、机修、供水、供气、采暖、制冷、仪表、物料输送和厂内原料场地设施以及安全、环保等辅助生产系统消耗的各种能源，以及扣除回收并外供的二次能源。不包括基建、技改等项目建设用能和生活用能。</w:t>
      </w:r>
    </w:p>
    <w:p>
      <w:pPr>
        <w:pStyle w:val="166"/>
      </w:pPr>
      <w:r>
        <w:rPr>
          <w:rFonts w:hint="eastAsia"/>
        </w:rPr>
        <w:t>生产中耗能工质（如氧气、乙炔、压缩空气等）所消耗的能源属于综合能源消耗种类，能源及能源消耗工质在生产界区内储存、转换及分配供应(包括外销)中的损耗应计入综合能源消耗。</w:t>
      </w:r>
    </w:p>
    <w:p>
      <w:pPr>
        <w:pStyle w:val="166"/>
      </w:pPr>
      <w:r>
        <w:rPr>
          <w:rFonts w:hint="eastAsia"/>
        </w:rPr>
        <w:t>企业应配备符合GB 17167要求的能源计量器具，并对报告期内的能源消耗量和产品产量进行测量统计。</w:t>
      </w:r>
    </w:p>
    <w:p>
      <w:pPr>
        <w:pStyle w:val="166"/>
      </w:pPr>
      <w:r>
        <w:rPr>
          <w:rFonts w:hint="eastAsia"/>
        </w:rPr>
        <w:t>各种能源有实测条件的按实测值计算；没有实测条件的按GB/T 2589附录A和附录B进行折算。</w:t>
      </w:r>
    </w:p>
    <w:p>
      <w:pPr>
        <w:pStyle w:val="166"/>
      </w:pPr>
      <w:r>
        <w:rPr>
          <w:rFonts w:hint="eastAsia"/>
        </w:rPr>
        <w:t>实际消耗的燃料能源应以实测值的收到基低位发热量为计算依据折算为标准煤量，无法获得实测值的,其折标准煤系数可参照GB/T 2589中给定的折算标准煤参考系数。</w:t>
      </w:r>
    </w:p>
    <w:p>
      <w:pPr>
        <w:pStyle w:val="106"/>
        <w:spacing w:before="156" w:after="156"/>
        <w:ind w:left="0"/>
      </w:pPr>
      <w:r>
        <w:rPr>
          <w:rFonts w:hint="eastAsia"/>
        </w:rPr>
        <w:t>计算方法</w:t>
      </w:r>
    </w:p>
    <w:p>
      <w:pPr>
        <w:pStyle w:val="66"/>
        <w:spacing w:before="156" w:after="156"/>
      </w:pPr>
      <w:r>
        <w:rPr>
          <w:rFonts w:hint="eastAsia"/>
        </w:rPr>
        <w:t>纳米碳酸钙</w:t>
      </w:r>
      <w:r>
        <w:t>产品</w:t>
      </w:r>
      <w:r>
        <w:rPr>
          <w:rFonts w:hint="eastAsia"/>
        </w:rPr>
        <w:t>综合能源消耗</w:t>
      </w:r>
    </w:p>
    <w:p>
      <w:pPr>
        <w:pStyle w:val="114"/>
      </w:pPr>
      <w:r>
        <w:tab/>
      </w:r>
      <m:oMath>
        <m:r>
          <m:rPr>
            <m:nor/>
          </m:rPr>
          <w:rPr>
            <w:i/>
          </w:rPr>
          <m:t>E</m:t>
        </m:r>
        <m:r>
          <m:rPr>
            <m:nor/>
            <m:sty m:val="p"/>
          </m:rPr>
          <w:rPr>
            <w:rFonts w:ascii="Cambria Math"/>
          </w:rPr>
          <m:t xml:space="preserve">  </m:t>
        </m:r>
        <m:r>
          <m:rPr>
            <m:nor/>
            <m:sty m:val="p"/>
          </m:rPr>
          <m:t>=</m:t>
        </m:r>
        <m:nary>
          <m:naryPr>
            <m:chr m:val="∑"/>
            <m:limLoc m:val="subSup"/>
            <m:ctrlPr>
              <w:rPr>
                <w:rFonts w:ascii="Cambria Math" w:hAnsi="Cambria Math"/>
              </w:rPr>
            </m:ctrlPr>
          </m:naryPr>
          <m:sub>
            <m:r>
              <m:rPr>
                <m:nor/>
                <m:sty m:val="p"/>
              </m:rPr>
              <w:rPr>
                <w:rFonts w:ascii="Cambria Math"/>
              </w:rPr>
              <m:t xml:space="preserve"> </m:t>
            </m:r>
            <m:r>
              <m:rPr>
                <m:nor/>
              </m:rPr>
              <w:rPr>
                <w:i/>
              </w:rPr>
              <m:t>i</m:t>
            </m:r>
            <m:r>
              <m:rPr>
                <m:nor/>
                <m:sty m:val="p"/>
              </m:rPr>
              <m:t>=1</m:t>
            </m:r>
            <m:ctrlPr>
              <w:rPr>
                <w:rFonts w:ascii="Cambria Math" w:hAnsi="Cambria Math"/>
              </w:rPr>
            </m:ctrlPr>
          </m:sub>
          <m:sup>
            <m:r>
              <m:rPr>
                <m:nor/>
                <m:sty m:val="p"/>
              </m:rPr>
              <w:rPr>
                <w:rFonts w:ascii="Cambria Math"/>
              </w:rPr>
              <m:t xml:space="preserve"> </m:t>
            </m:r>
            <m:r>
              <m:rPr>
                <m:nor/>
              </m:rPr>
              <w:rPr>
                <w:i/>
              </w:rPr>
              <m:t>n</m:t>
            </m:r>
            <m:ctrlPr>
              <w:rPr>
                <w:rFonts w:ascii="Cambria Math" w:hAnsi="Cambria Math"/>
              </w:rPr>
            </m:ctrlPr>
          </m:sup>
          <m:e>
            <m:r>
              <m:rPr>
                <m:nor/>
                <m:sty m:val="p"/>
              </m:rPr>
              <w:rPr>
                <w:rFonts w:hint="eastAsia"/>
              </w:rPr>
              <m:t>（</m:t>
            </m:r>
            <m:sSub>
              <m:sSubPr>
                <m:ctrlPr>
                  <w:rPr>
                    <w:rFonts w:ascii="Cambria Math" w:hAnsi="Cambria Math"/>
                    <w:i/>
                  </w:rPr>
                </m:ctrlPr>
              </m:sSubPr>
              <m:e>
                <m:r>
                  <m:rPr>
                    <m:nor/>
                  </m:rPr>
                  <w:rPr>
                    <w:i/>
                  </w:rPr>
                  <m:t>E</m:t>
                </m:r>
                <m:ctrlPr>
                  <w:rPr>
                    <w:rFonts w:ascii="Cambria Math" w:hAnsi="Cambria Math"/>
                    <w:i/>
                  </w:rPr>
                </m:ctrlPr>
              </m:e>
              <m:sub>
                <m:r>
                  <m:rPr>
                    <m:nor/>
                  </m:rPr>
                  <w:rPr>
                    <w:i/>
                  </w:rPr>
                  <m:t>i</m:t>
                </m:r>
                <m:ctrlPr>
                  <w:rPr>
                    <w:rFonts w:ascii="Cambria Math" w:hAnsi="Cambria Math"/>
                    <w:i/>
                  </w:rPr>
                </m:ctrlPr>
              </m:sub>
            </m:sSub>
            <m:r>
              <m:rPr>
                <m:nor/>
                <m:sty m:val="p"/>
              </m:rPr>
              <m:t>×</m:t>
            </m:r>
            <m:sSub>
              <m:sSubPr>
                <m:ctrlPr>
                  <w:rPr>
                    <w:rFonts w:ascii="Cambria Math" w:hAnsi="Cambria Math"/>
                    <w:i/>
                  </w:rPr>
                </m:ctrlPr>
              </m:sSubPr>
              <m:e>
                <m:r>
                  <m:rPr>
                    <m:nor/>
                  </m:rPr>
                  <w:rPr>
                    <w:i/>
                  </w:rPr>
                  <m:t>k</m:t>
                </m:r>
                <m:ctrlPr>
                  <w:rPr>
                    <w:rFonts w:ascii="Cambria Math" w:hAnsi="Cambria Math"/>
                    <w:i/>
                  </w:rPr>
                </m:ctrlPr>
              </m:e>
              <m:sub>
                <m:r>
                  <m:rPr>
                    <m:nor/>
                  </m:rPr>
                  <w:rPr>
                    <w:i/>
                  </w:rPr>
                  <m:t>i</m:t>
                </m:r>
                <m:ctrlPr>
                  <w:rPr>
                    <w:rFonts w:ascii="Cambria Math" w:hAnsi="Cambria Math"/>
                    <w:i/>
                  </w:rPr>
                </m:ctrlPr>
              </m:sub>
            </m:sSub>
            <m:r>
              <m:rPr>
                <m:nor/>
                <m:sty m:val="p"/>
              </m:rPr>
              <w:rPr>
                <w:rFonts w:hint="eastAsia"/>
              </w:rPr>
              <m:t>）</m:t>
            </m:r>
            <m:ctrlPr>
              <w:rPr>
                <w:rFonts w:ascii="Cambria Math" w:hAnsi="Cambria Math"/>
              </w:rPr>
            </m:ctrlPr>
          </m:e>
        </m:nary>
      </m:oMath>
      <w:r>
        <w:rPr>
          <w:rFonts w:ascii="微软雅黑" w:hAnsi="微软雅黑" w:eastAsia="微软雅黑"/>
        </w:rPr>
        <w:tab/>
      </w:r>
      <w:r>
        <w:t>(</w:t>
      </w:r>
      <w:r>
        <w:fldChar w:fldCharType="begin"/>
      </w:r>
      <w:r>
        <w:instrText xml:space="preserve"> AUTONUM </w:instrText>
      </w:r>
      <w:r>
        <w:fldChar w:fldCharType="end"/>
      </w:r>
      <w:r>
        <w:t>)</w:t>
      </w:r>
    </w:p>
    <w:p>
      <w:pPr>
        <w:pStyle w:val="56"/>
        <w:ind w:firstLine="420"/>
      </w:pPr>
      <w:r>
        <w:rPr>
          <w:rFonts w:hint="eastAsia"/>
        </w:rPr>
        <w:t>式中：</w:t>
      </w:r>
    </w:p>
    <w:p>
      <w:pPr>
        <w:pStyle w:val="57"/>
        <w:ind w:firstLine="420"/>
      </w:pPr>
      <w:r>
        <w:rPr>
          <w:rFonts w:hint="eastAsia"/>
          <w:i/>
        </w:rPr>
        <w:t>E</w:t>
      </w:r>
      <w:r>
        <w:rPr>
          <w:i/>
          <w:vertAlign w:val="subscript"/>
        </w:rPr>
        <w:t xml:space="preserve"> </w:t>
      </w:r>
      <w:r>
        <w:rPr>
          <w:rFonts w:hint="eastAsia" w:ascii="黑体" w:hAnsi="黑体" w:eastAsia="黑体"/>
        </w:rPr>
        <w:t>——</w:t>
      </w:r>
      <w:r>
        <w:rPr>
          <w:rFonts w:hint="eastAsia"/>
        </w:rPr>
        <w:t>纳米碳酸钙产品综合能源消耗，单位为千克标准煤（kgce）；</w:t>
      </w:r>
    </w:p>
    <w:p>
      <w:pPr>
        <w:pStyle w:val="57"/>
        <w:ind w:firstLine="420"/>
      </w:pPr>
      <w:r>
        <w:rPr>
          <w:rFonts w:hint="eastAsia"/>
          <w:i/>
        </w:rPr>
        <w:t>n</w:t>
      </w:r>
      <w:r>
        <w:rPr>
          <w:i/>
          <w:vertAlign w:val="subscript"/>
        </w:rPr>
        <w:t xml:space="preserve"> </w:t>
      </w:r>
      <w:r>
        <w:rPr>
          <w:rFonts w:hint="eastAsia" w:ascii="黑体" w:hAnsi="黑体" w:eastAsia="黑体"/>
        </w:rPr>
        <w:t>——</w:t>
      </w:r>
      <w:r>
        <w:rPr>
          <w:rFonts w:hint="eastAsia"/>
        </w:rPr>
        <w:t>纳米碳酸钙产品生产过程中消耗的能源种类数；</w:t>
      </w:r>
    </w:p>
    <w:p>
      <w:pPr>
        <w:pStyle w:val="57"/>
        <w:ind w:firstLine="420"/>
      </w:pPr>
      <w:r>
        <w:rPr>
          <w:rFonts w:hint="eastAsia"/>
          <w:i/>
        </w:rPr>
        <w:t>E</w:t>
      </w:r>
      <w:r>
        <w:rPr>
          <w:rFonts w:hint="eastAsia"/>
          <w:i/>
          <w:vertAlign w:val="subscript"/>
        </w:rPr>
        <w:t>i</w:t>
      </w:r>
      <w:r>
        <w:rPr>
          <w:rFonts w:hint="eastAsia" w:ascii="黑体" w:hAnsi="黑体" w:eastAsia="黑体"/>
        </w:rPr>
        <w:t>——</w:t>
      </w:r>
      <w:r>
        <w:rPr>
          <w:rFonts w:hint="eastAsia"/>
        </w:rPr>
        <w:t>纳米碳酸钙产品生产过程中实际消耗的第</w:t>
      </w:r>
      <w:r>
        <w:rPr>
          <w:rFonts w:hint="eastAsia"/>
          <w:i/>
        </w:rPr>
        <w:t>i</w:t>
      </w:r>
      <w:r>
        <w:rPr>
          <w:rFonts w:hint="eastAsia"/>
        </w:rPr>
        <w:t>种能源量，单位为千克（kg）；</w:t>
      </w:r>
    </w:p>
    <w:p>
      <w:pPr>
        <w:pStyle w:val="57"/>
        <w:ind w:firstLine="420"/>
      </w:pPr>
      <w:r>
        <w:rPr>
          <w:i/>
        </w:rPr>
        <w:t>k</w:t>
      </w:r>
      <w:r>
        <w:rPr>
          <w:i/>
          <w:vertAlign w:val="subscript"/>
        </w:rPr>
        <w:t>i</w:t>
      </w:r>
      <w:r>
        <w:rPr>
          <w:rFonts w:hint="eastAsia" w:ascii="黑体" w:hAnsi="黑体" w:eastAsia="黑体"/>
        </w:rPr>
        <w:t>——</w:t>
      </w:r>
      <w:r>
        <w:rPr>
          <w:rFonts w:hint="eastAsia"/>
        </w:rPr>
        <w:t>纳米碳酸钙产品生产过程中消耗的第</w:t>
      </w:r>
      <w:r>
        <w:rPr>
          <w:rFonts w:hint="eastAsia"/>
          <w:i/>
        </w:rPr>
        <w:t>i</w:t>
      </w:r>
      <w:r>
        <w:rPr>
          <w:rFonts w:hint="eastAsia"/>
        </w:rPr>
        <w:t>种能源折标准煤系数，单位为千克标准煤每千克（kgce/kg）。</w:t>
      </w:r>
    </w:p>
    <w:p>
      <w:pPr>
        <w:pStyle w:val="180"/>
      </w:pPr>
      <w:r>
        <w:rPr>
          <w:rFonts w:hint="eastAsia"/>
        </w:rPr>
        <w:t>当能源为电力时，取当量值计算。</w:t>
      </w:r>
    </w:p>
    <w:p>
      <w:pPr>
        <w:pStyle w:val="66"/>
        <w:spacing w:before="156" w:after="156"/>
      </w:pPr>
      <w:r>
        <w:rPr>
          <w:rFonts w:hint="eastAsia"/>
        </w:rPr>
        <w:t>纳米碳酸钙单位产品综合能源消耗</w:t>
      </w:r>
    </w:p>
    <w:p>
      <w:pPr>
        <w:pStyle w:val="114"/>
      </w:pPr>
      <w:r>
        <w:tab/>
      </w:r>
      <m:oMath>
        <m:r>
          <m:rPr>
            <m:nor/>
          </m:rPr>
          <w:rPr>
            <w:i/>
          </w:rPr>
          <m:t>e</m:t>
        </m:r>
        <m:r>
          <m:rPr>
            <m:nor/>
          </m:rPr>
          <w:rPr>
            <w:rFonts w:ascii="Cambria Math"/>
            <w:i/>
          </w:rPr>
          <m:t xml:space="preserve"> </m:t>
        </m:r>
        <m:r>
          <m:rPr>
            <m:nor/>
          </m:rPr>
          <w:rPr>
            <w:i/>
          </w:rPr>
          <m:t>=</m:t>
        </m:r>
        <m:r>
          <m:rPr>
            <m:nor/>
          </m:rPr>
          <w:rPr>
            <w:rFonts w:ascii="Cambria Math"/>
            <w:i/>
          </w:rPr>
          <m:t xml:space="preserve"> </m:t>
        </m:r>
        <m:f>
          <m:fPr>
            <m:ctrlPr>
              <w:rPr>
                <w:rFonts w:ascii="Cambria Math" w:hAnsi="Cambria Math"/>
                <w:i/>
              </w:rPr>
            </m:ctrlPr>
          </m:fPr>
          <m:num>
            <m:r>
              <m:rPr>
                <m:nor/>
              </m:rPr>
              <w:rPr>
                <w:i/>
              </w:rPr>
              <m:t>E</m:t>
            </m:r>
            <m:ctrlPr>
              <w:rPr>
                <w:rFonts w:ascii="Cambria Math" w:hAnsi="Cambria Math"/>
                <w:i/>
              </w:rPr>
            </m:ctrlPr>
          </m:num>
          <m:den>
            <m:r>
              <m:rPr>
                <m:nor/>
              </m:rPr>
              <w:rPr>
                <w:i/>
              </w:rPr>
              <m:t>P</m:t>
            </m:r>
            <m:ctrlPr>
              <w:rPr>
                <w:rFonts w:ascii="Cambria Math" w:hAnsi="Cambria Math"/>
                <w:i/>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56"/>
        <w:ind w:firstLine="420"/>
      </w:pPr>
      <w:r>
        <w:rPr>
          <w:rFonts w:hint="eastAsia"/>
        </w:rPr>
        <w:t>式中：</w:t>
      </w:r>
    </w:p>
    <w:p>
      <w:pPr>
        <w:pStyle w:val="57"/>
        <w:ind w:firstLine="420"/>
        <w:rPr>
          <w:i/>
        </w:rPr>
      </w:pPr>
      <w:r>
        <w:rPr>
          <w:rFonts w:hint="eastAsia"/>
          <w:i/>
        </w:rPr>
        <w:t>e</w:t>
      </w:r>
      <w:r>
        <w:rPr>
          <w:rFonts w:hint="eastAsia" w:ascii="黑体" w:hAnsi="黑体" w:eastAsia="黑体"/>
          <w:i/>
        </w:rPr>
        <w:t>——</w:t>
      </w:r>
      <w:r>
        <w:rPr>
          <w:rFonts w:hint="eastAsia"/>
        </w:rPr>
        <w:t>纳米碳酸钙单位产品综合能源消耗，单位为千克标准煤每吨（kgce/t）；</w:t>
      </w:r>
    </w:p>
    <w:p>
      <w:pPr>
        <w:pStyle w:val="57"/>
        <w:ind w:firstLine="420"/>
      </w:pPr>
      <w:r>
        <w:rPr>
          <w:rFonts w:hint="eastAsia"/>
          <w:i/>
        </w:rPr>
        <w:t>E</w:t>
      </w:r>
      <w:r>
        <w:rPr>
          <w:rFonts w:hint="eastAsia" w:ascii="黑体" w:hAnsi="黑体" w:eastAsia="黑体"/>
        </w:rPr>
        <w:t>——</w:t>
      </w:r>
      <w:r>
        <w:rPr>
          <w:rFonts w:hint="eastAsia"/>
        </w:rPr>
        <w:t>纳米碳酸钙产品综合能源消耗，单位为千克标准煤（kgce）；</w:t>
      </w:r>
    </w:p>
    <w:p>
      <w:pPr>
        <w:pStyle w:val="57"/>
        <w:ind w:firstLine="420"/>
      </w:pPr>
      <w:r>
        <w:rPr>
          <w:rFonts w:hint="eastAsia"/>
          <w:i/>
        </w:rPr>
        <w:t>P</w:t>
      </w:r>
      <w:r>
        <w:rPr>
          <w:rFonts w:hint="eastAsia" w:ascii="黑体" w:hAnsi="黑体" w:eastAsia="黑体"/>
        </w:rPr>
        <w:t>——</w:t>
      </w:r>
      <w:r>
        <w:rPr>
          <w:rFonts w:hint="eastAsia"/>
        </w:rPr>
        <w:t>统计报告期内合格纳米碳酸钙产品的产量，单位为吨（t）。</w:t>
      </w:r>
    </w:p>
    <w:p>
      <w:pPr>
        <w:pStyle w:val="57"/>
        <w:ind w:firstLine="0" w:firstLineChars="0"/>
        <w:rPr>
          <w:highlight w:val="green"/>
        </w:rPr>
        <w:sectPr>
          <w:headerReference r:id="rId11" w:type="default"/>
          <w:footerReference r:id="rId13" w:type="default"/>
          <w:headerReference r:id="rId12" w:type="even"/>
          <w:footerReference r:id="rId14" w:type="even"/>
          <w:pgSz w:w="11906" w:h="16838"/>
          <w:pgMar w:top="2410" w:right="1134" w:bottom="1134" w:left="1134" w:header="1418" w:footer="1134" w:gutter="284"/>
          <w:pgNumType w:start="1"/>
          <w:cols w:space="425" w:num="1"/>
          <w:formProt w:val="0"/>
          <w:docGrid w:type="lines" w:linePitch="312" w:charSpace="0"/>
        </w:sectPr>
      </w:pPr>
    </w:p>
    <w:bookmarkEnd w:id="22"/>
    <w:p>
      <w:pPr>
        <w:pStyle w:val="64"/>
        <w:spacing w:before="124" w:after="156"/>
      </w:pPr>
      <w:bookmarkStart w:id="41" w:name="BookMark6"/>
      <w:r>
        <w:rPr>
          <w:rFonts w:hint="eastAsia"/>
          <w:spacing w:val="105"/>
        </w:rPr>
        <w:t>参考文</w:t>
      </w:r>
      <w:r>
        <w:rPr>
          <w:rFonts w:hint="eastAsia"/>
        </w:rPr>
        <w:t>献</w:t>
      </w:r>
    </w:p>
    <w:p>
      <w:pPr>
        <w:pStyle w:val="57"/>
        <w:ind w:firstLine="420"/>
      </w:pPr>
      <w:r>
        <w:rPr>
          <w:rFonts w:hint="eastAsia"/>
        </w:rPr>
        <w:t>[1]</w:t>
      </w:r>
      <w:r>
        <w:t xml:space="preserve">  </w:t>
      </w:r>
      <w:r>
        <w:rPr>
          <w:rFonts w:hint="eastAsia"/>
        </w:rPr>
        <w:t>HG/T 4885—2015  工业沉淀碳酸钙单位产品能源消耗限额及计算方法</w:t>
      </w:r>
    </w:p>
    <w:p>
      <w:pPr>
        <w:pStyle w:val="57"/>
        <w:ind w:firstLine="420"/>
      </w:pPr>
      <w:r>
        <w:rPr>
          <w:rFonts w:hint="eastAsia"/>
        </w:rPr>
        <w:t>[</w:t>
      </w:r>
      <w:r>
        <w:t>2</w:t>
      </w:r>
      <w:r>
        <w:rPr>
          <w:rFonts w:hint="eastAsia"/>
        </w:rPr>
        <w:t>]  DB45/T 2053—2019  重质碳酸钙单位产品能源消耗限额</w:t>
      </w:r>
    </w:p>
    <w:bookmarkEnd w:id="41"/>
    <w:p>
      <w:pPr>
        <w:pStyle w:val="57"/>
        <w:ind w:firstLine="0" w:firstLineChars="0"/>
        <w:jc w:val="center"/>
      </w:pPr>
      <w:bookmarkStart w:id="42" w:name="BookMark8"/>
      <w:r>
        <w:drawing>
          <wp:inline distT="0" distB="0" distL="0" distR="0">
            <wp:extent cx="1485900" cy="31750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1" cstate="print"/>
                    <a:stretch>
                      <a:fillRect/>
                    </a:stretch>
                  </pic:blipFill>
                  <pic:spPr>
                    <a:xfrm>
                      <a:off x="0" y="0"/>
                      <a:ext cx="1485900" cy="317500"/>
                    </a:xfrm>
                    <a:prstGeom prst="rect">
                      <a:avLst/>
                    </a:prstGeom>
                  </pic:spPr>
                </pic:pic>
              </a:graphicData>
            </a:graphic>
          </wp:inline>
        </w:drawing>
      </w:r>
      <w:bookmarkEnd w:id="42"/>
    </w:p>
    <w:sectPr>
      <w:headerReference r:id="rId15" w:type="default"/>
      <w:footerReference r:id="rId17" w:type="default"/>
      <w:headerReference r:id="rId16" w:type="even"/>
      <w:footerReference r:id="rId18" w:type="even"/>
      <w:pgSz w:w="11906" w:h="16838"/>
      <w:pgMar w:top="2410"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DB45/T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45/T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DB45/T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DB45/T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DB45/T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DB45/T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46"/>
    <w:rsid w:val="0000040A"/>
    <w:rsid w:val="00000A94"/>
    <w:rsid w:val="00001972"/>
    <w:rsid w:val="00001D9A"/>
    <w:rsid w:val="00007B3A"/>
    <w:rsid w:val="000107E0"/>
    <w:rsid w:val="00011FDE"/>
    <w:rsid w:val="00012FFD"/>
    <w:rsid w:val="00014162"/>
    <w:rsid w:val="00014340"/>
    <w:rsid w:val="00016A9C"/>
    <w:rsid w:val="00017303"/>
    <w:rsid w:val="00022184"/>
    <w:rsid w:val="00022762"/>
    <w:rsid w:val="00022BCA"/>
    <w:rsid w:val="000238E0"/>
    <w:rsid w:val="000249DB"/>
    <w:rsid w:val="0002595E"/>
    <w:rsid w:val="000269CE"/>
    <w:rsid w:val="000303C3"/>
    <w:rsid w:val="00032EDC"/>
    <w:rsid w:val="000331D3"/>
    <w:rsid w:val="000346A5"/>
    <w:rsid w:val="000359C3"/>
    <w:rsid w:val="00035A7D"/>
    <w:rsid w:val="000365ED"/>
    <w:rsid w:val="0004249A"/>
    <w:rsid w:val="00043282"/>
    <w:rsid w:val="00044286"/>
    <w:rsid w:val="000446BE"/>
    <w:rsid w:val="00045FBD"/>
    <w:rsid w:val="00047F28"/>
    <w:rsid w:val="000503AA"/>
    <w:rsid w:val="000506A1"/>
    <w:rsid w:val="000515DD"/>
    <w:rsid w:val="0005265A"/>
    <w:rsid w:val="000539DD"/>
    <w:rsid w:val="00053BD3"/>
    <w:rsid w:val="000556ED"/>
    <w:rsid w:val="00055FE2"/>
    <w:rsid w:val="0005616F"/>
    <w:rsid w:val="00060C2E"/>
    <w:rsid w:val="00061033"/>
    <w:rsid w:val="00061911"/>
    <w:rsid w:val="000619E9"/>
    <w:rsid w:val="000622D4"/>
    <w:rsid w:val="0006357D"/>
    <w:rsid w:val="00063852"/>
    <w:rsid w:val="00067F1E"/>
    <w:rsid w:val="00071CC0"/>
    <w:rsid w:val="00071CF4"/>
    <w:rsid w:val="00073C8C"/>
    <w:rsid w:val="00077B64"/>
    <w:rsid w:val="00080A1C"/>
    <w:rsid w:val="00082317"/>
    <w:rsid w:val="00083D2C"/>
    <w:rsid w:val="00086AA1"/>
    <w:rsid w:val="00087A77"/>
    <w:rsid w:val="00090CA6"/>
    <w:rsid w:val="000918BF"/>
    <w:rsid w:val="00092B8A"/>
    <w:rsid w:val="00092FB0"/>
    <w:rsid w:val="000934C5"/>
    <w:rsid w:val="00093D25"/>
    <w:rsid w:val="00093DAB"/>
    <w:rsid w:val="00094D73"/>
    <w:rsid w:val="00096D63"/>
    <w:rsid w:val="000A0B60"/>
    <w:rsid w:val="000A0EB8"/>
    <w:rsid w:val="000A19FC"/>
    <w:rsid w:val="000A296B"/>
    <w:rsid w:val="000A715B"/>
    <w:rsid w:val="000A7311"/>
    <w:rsid w:val="000B060F"/>
    <w:rsid w:val="000B1592"/>
    <w:rsid w:val="000B1FF2"/>
    <w:rsid w:val="000B3CDA"/>
    <w:rsid w:val="000B6A0B"/>
    <w:rsid w:val="000C0C86"/>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0F7997"/>
    <w:rsid w:val="00104926"/>
    <w:rsid w:val="0010548B"/>
    <w:rsid w:val="00113B1E"/>
    <w:rsid w:val="00115293"/>
    <w:rsid w:val="0011711C"/>
    <w:rsid w:val="00117CA1"/>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CC8"/>
    <w:rsid w:val="0017340B"/>
    <w:rsid w:val="00173FB1"/>
    <w:rsid w:val="00176DFD"/>
    <w:rsid w:val="0018154C"/>
    <w:rsid w:val="001844D2"/>
    <w:rsid w:val="001852C9"/>
    <w:rsid w:val="00186DC9"/>
    <w:rsid w:val="00190087"/>
    <w:rsid w:val="001913C4"/>
    <w:rsid w:val="001927B0"/>
    <w:rsid w:val="0019348F"/>
    <w:rsid w:val="00193A07"/>
    <w:rsid w:val="00194C95"/>
    <w:rsid w:val="00195C34"/>
    <w:rsid w:val="00196EF5"/>
    <w:rsid w:val="00197BEB"/>
    <w:rsid w:val="001A18A9"/>
    <w:rsid w:val="001A1A53"/>
    <w:rsid w:val="001A1BDB"/>
    <w:rsid w:val="001A234A"/>
    <w:rsid w:val="001A4CF3"/>
    <w:rsid w:val="001B06E8"/>
    <w:rsid w:val="001B5E17"/>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1CB7"/>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2B57"/>
    <w:rsid w:val="002031F7"/>
    <w:rsid w:val="002040E6"/>
    <w:rsid w:val="0020527B"/>
    <w:rsid w:val="00205F2C"/>
    <w:rsid w:val="00210B15"/>
    <w:rsid w:val="002142EA"/>
    <w:rsid w:val="002204BB"/>
    <w:rsid w:val="00221B79"/>
    <w:rsid w:val="00221C6B"/>
    <w:rsid w:val="00222429"/>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467"/>
    <w:rsid w:val="00255C7D"/>
    <w:rsid w:val="0026148A"/>
    <w:rsid w:val="00262696"/>
    <w:rsid w:val="00263D25"/>
    <w:rsid w:val="002643C3"/>
    <w:rsid w:val="00264A0C"/>
    <w:rsid w:val="0026612D"/>
    <w:rsid w:val="00266EEB"/>
    <w:rsid w:val="00267EF4"/>
    <w:rsid w:val="00270810"/>
    <w:rsid w:val="00270CB8"/>
    <w:rsid w:val="00272B08"/>
    <w:rsid w:val="002739DA"/>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DE9"/>
    <w:rsid w:val="002D4F1A"/>
    <w:rsid w:val="002D6EC6"/>
    <w:rsid w:val="002D79AC"/>
    <w:rsid w:val="002E039D"/>
    <w:rsid w:val="002E4BE5"/>
    <w:rsid w:val="002E4D5A"/>
    <w:rsid w:val="002E5665"/>
    <w:rsid w:val="002E6326"/>
    <w:rsid w:val="002F0C5B"/>
    <w:rsid w:val="002F30E0"/>
    <w:rsid w:val="002F35E4"/>
    <w:rsid w:val="002F3730"/>
    <w:rsid w:val="002F38E1"/>
    <w:rsid w:val="002F75F0"/>
    <w:rsid w:val="002F7AF6"/>
    <w:rsid w:val="00300E63"/>
    <w:rsid w:val="00302F5F"/>
    <w:rsid w:val="00303FBD"/>
    <w:rsid w:val="0030441D"/>
    <w:rsid w:val="00306063"/>
    <w:rsid w:val="00313B85"/>
    <w:rsid w:val="00317988"/>
    <w:rsid w:val="003221B4"/>
    <w:rsid w:val="0032258D"/>
    <w:rsid w:val="00322E62"/>
    <w:rsid w:val="00324D13"/>
    <w:rsid w:val="00324D2A"/>
    <w:rsid w:val="00324EDD"/>
    <w:rsid w:val="00327F9E"/>
    <w:rsid w:val="003331E4"/>
    <w:rsid w:val="00336C64"/>
    <w:rsid w:val="00337162"/>
    <w:rsid w:val="0034194F"/>
    <w:rsid w:val="00344605"/>
    <w:rsid w:val="003474AA"/>
    <w:rsid w:val="00350D1D"/>
    <w:rsid w:val="00352C83"/>
    <w:rsid w:val="003615D2"/>
    <w:rsid w:val="0036429C"/>
    <w:rsid w:val="00364A2A"/>
    <w:rsid w:val="00364A53"/>
    <w:rsid w:val="003654CB"/>
    <w:rsid w:val="00365AA9"/>
    <w:rsid w:val="00365F86"/>
    <w:rsid w:val="00365F87"/>
    <w:rsid w:val="00366E89"/>
    <w:rsid w:val="003705F4"/>
    <w:rsid w:val="00370D58"/>
    <w:rsid w:val="00371316"/>
    <w:rsid w:val="00374203"/>
    <w:rsid w:val="00376713"/>
    <w:rsid w:val="00381815"/>
    <w:rsid w:val="003819AF"/>
    <w:rsid w:val="003820E9"/>
    <w:rsid w:val="00382DE7"/>
    <w:rsid w:val="00383974"/>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824"/>
    <w:rsid w:val="003A1582"/>
    <w:rsid w:val="003A4077"/>
    <w:rsid w:val="003B09AD"/>
    <w:rsid w:val="003B1F18"/>
    <w:rsid w:val="003B5BF0"/>
    <w:rsid w:val="003B60BF"/>
    <w:rsid w:val="003B6BE3"/>
    <w:rsid w:val="003B6D58"/>
    <w:rsid w:val="003C010C"/>
    <w:rsid w:val="003C0A6C"/>
    <w:rsid w:val="003C14F8"/>
    <w:rsid w:val="003C2A28"/>
    <w:rsid w:val="003C5A43"/>
    <w:rsid w:val="003D0519"/>
    <w:rsid w:val="003D065C"/>
    <w:rsid w:val="003D0FF6"/>
    <w:rsid w:val="003D118A"/>
    <w:rsid w:val="003D262C"/>
    <w:rsid w:val="003D3C5C"/>
    <w:rsid w:val="003D6D61"/>
    <w:rsid w:val="003E091D"/>
    <w:rsid w:val="003E1C53"/>
    <w:rsid w:val="003E2A69"/>
    <w:rsid w:val="003E2D49"/>
    <w:rsid w:val="003E2FD4"/>
    <w:rsid w:val="003E49F6"/>
    <w:rsid w:val="003E660F"/>
    <w:rsid w:val="003F0505"/>
    <w:rsid w:val="003F0841"/>
    <w:rsid w:val="003F23D3"/>
    <w:rsid w:val="003F3F08"/>
    <w:rsid w:val="003F49F1"/>
    <w:rsid w:val="003F6272"/>
    <w:rsid w:val="00400E72"/>
    <w:rsid w:val="00401400"/>
    <w:rsid w:val="00404869"/>
    <w:rsid w:val="00405884"/>
    <w:rsid w:val="00407D39"/>
    <w:rsid w:val="0041477A"/>
    <w:rsid w:val="004167A3"/>
    <w:rsid w:val="004179BA"/>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D46"/>
    <w:rsid w:val="00492F02"/>
    <w:rsid w:val="004939AE"/>
    <w:rsid w:val="004946B5"/>
    <w:rsid w:val="004A12DF"/>
    <w:rsid w:val="004A17E6"/>
    <w:rsid w:val="004A1BA8"/>
    <w:rsid w:val="004A4B57"/>
    <w:rsid w:val="004A63FA"/>
    <w:rsid w:val="004B0272"/>
    <w:rsid w:val="004B2701"/>
    <w:rsid w:val="004B2E1B"/>
    <w:rsid w:val="004B3AA8"/>
    <w:rsid w:val="004B3E93"/>
    <w:rsid w:val="004B4DA7"/>
    <w:rsid w:val="004C1FBC"/>
    <w:rsid w:val="004C3F1D"/>
    <w:rsid w:val="004C458D"/>
    <w:rsid w:val="004C7556"/>
    <w:rsid w:val="004C7E8B"/>
    <w:rsid w:val="004C7E9D"/>
    <w:rsid w:val="004C7F67"/>
    <w:rsid w:val="004D076D"/>
    <w:rsid w:val="004D0EF1"/>
    <w:rsid w:val="004D2253"/>
    <w:rsid w:val="004D4406"/>
    <w:rsid w:val="004D68C5"/>
    <w:rsid w:val="004D7C42"/>
    <w:rsid w:val="004E0465"/>
    <w:rsid w:val="004E127B"/>
    <w:rsid w:val="004E1C0A"/>
    <w:rsid w:val="004E2B06"/>
    <w:rsid w:val="004E30C5"/>
    <w:rsid w:val="004E4AA5"/>
    <w:rsid w:val="004E4AEE"/>
    <w:rsid w:val="004E59E3"/>
    <w:rsid w:val="004E67C0"/>
    <w:rsid w:val="004F391A"/>
    <w:rsid w:val="004F3CFB"/>
    <w:rsid w:val="004F4FA7"/>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409"/>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098"/>
    <w:rsid w:val="005608F4"/>
    <w:rsid w:val="00561475"/>
    <w:rsid w:val="005643D4"/>
    <w:rsid w:val="0056487B"/>
    <w:rsid w:val="00564FB9"/>
    <w:rsid w:val="00567F11"/>
    <w:rsid w:val="00573D9E"/>
    <w:rsid w:val="005801E3"/>
    <w:rsid w:val="0058158A"/>
    <w:rsid w:val="00581802"/>
    <w:rsid w:val="005836A8"/>
    <w:rsid w:val="0058409C"/>
    <w:rsid w:val="00584262"/>
    <w:rsid w:val="00586630"/>
    <w:rsid w:val="00587ADD"/>
    <w:rsid w:val="00591E27"/>
    <w:rsid w:val="005928F7"/>
    <w:rsid w:val="00595F1D"/>
    <w:rsid w:val="00596160"/>
    <w:rsid w:val="005966E2"/>
    <w:rsid w:val="00597007"/>
    <w:rsid w:val="0059792A"/>
    <w:rsid w:val="005A0966"/>
    <w:rsid w:val="005A0B98"/>
    <w:rsid w:val="005A11B7"/>
    <w:rsid w:val="005A260B"/>
    <w:rsid w:val="005A2853"/>
    <w:rsid w:val="005A4A1B"/>
    <w:rsid w:val="005A7830"/>
    <w:rsid w:val="005A7FCE"/>
    <w:rsid w:val="005B0F3F"/>
    <w:rsid w:val="005B4903"/>
    <w:rsid w:val="005B51CE"/>
    <w:rsid w:val="005B5885"/>
    <w:rsid w:val="005B5CD7"/>
    <w:rsid w:val="005B60E9"/>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71"/>
    <w:rsid w:val="005F0D9C"/>
    <w:rsid w:val="005F284E"/>
    <w:rsid w:val="005F4712"/>
    <w:rsid w:val="006015CE"/>
    <w:rsid w:val="00604784"/>
    <w:rsid w:val="00606419"/>
    <w:rsid w:val="00607D29"/>
    <w:rsid w:val="00612952"/>
    <w:rsid w:val="00614CC1"/>
    <w:rsid w:val="00615A9D"/>
    <w:rsid w:val="00617387"/>
    <w:rsid w:val="00617A59"/>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FEA"/>
    <w:rsid w:val="00672060"/>
    <w:rsid w:val="00672BFD"/>
    <w:rsid w:val="006770F4"/>
    <w:rsid w:val="00677A84"/>
    <w:rsid w:val="0068026D"/>
    <w:rsid w:val="00680A27"/>
    <w:rsid w:val="006816A4"/>
    <w:rsid w:val="006819B8"/>
    <w:rsid w:val="00683D7D"/>
    <w:rsid w:val="006840A6"/>
    <w:rsid w:val="006850CD"/>
    <w:rsid w:val="00685AAB"/>
    <w:rsid w:val="006954BB"/>
    <w:rsid w:val="00695D22"/>
    <w:rsid w:val="006A07AA"/>
    <w:rsid w:val="006A25E5"/>
    <w:rsid w:val="006A2B46"/>
    <w:rsid w:val="006A336D"/>
    <w:rsid w:val="006A37B9"/>
    <w:rsid w:val="006A3915"/>
    <w:rsid w:val="006B2672"/>
    <w:rsid w:val="006B3420"/>
    <w:rsid w:val="006B54BF"/>
    <w:rsid w:val="006B5F44"/>
    <w:rsid w:val="006B5F90"/>
    <w:rsid w:val="006B62E4"/>
    <w:rsid w:val="006C1BBA"/>
    <w:rsid w:val="006C2079"/>
    <w:rsid w:val="006C2A36"/>
    <w:rsid w:val="006C5A62"/>
    <w:rsid w:val="006C5D68"/>
    <w:rsid w:val="006C6976"/>
    <w:rsid w:val="006C6DD0"/>
    <w:rsid w:val="006D04EA"/>
    <w:rsid w:val="006D16C4"/>
    <w:rsid w:val="006D3E96"/>
    <w:rsid w:val="006D4515"/>
    <w:rsid w:val="006D4BB1"/>
    <w:rsid w:val="006D6593"/>
    <w:rsid w:val="006D7409"/>
    <w:rsid w:val="006E23EA"/>
    <w:rsid w:val="006E3C50"/>
    <w:rsid w:val="006F03A8"/>
    <w:rsid w:val="006F2ACA"/>
    <w:rsid w:val="006F2ADC"/>
    <w:rsid w:val="006F2BFE"/>
    <w:rsid w:val="006F31E9"/>
    <w:rsid w:val="006F6284"/>
    <w:rsid w:val="007002C5"/>
    <w:rsid w:val="0070154E"/>
    <w:rsid w:val="00704387"/>
    <w:rsid w:val="00707669"/>
    <w:rsid w:val="00711CBA"/>
    <w:rsid w:val="00711FB5"/>
    <w:rsid w:val="00712A01"/>
    <w:rsid w:val="00714F58"/>
    <w:rsid w:val="0072214D"/>
    <w:rsid w:val="00722FBF"/>
    <w:rsid w:val="00722FC2"/>
    <w:rsid w:val="00724879"/>
    <w:rsid w:val="00724E1B"/>
    <w:rsid w:val="00725949"/>
    <w:rsid w:val="00727FA2"/>
    <w:rsid w:val="007322D9"/>
    <w:rsid w:val="00732BC0"/>
    <w:rsid w:val="007351DD"/>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3AA"/>
    <w:rsid w:val="007959E8"/>
    <w:rsid w:val="00795E9C"/>
    <w:rsid w:val="00797F7E"/>
    <w:rsid w:val="007A0521"/>
    <w:rsid w:val="007A2E12"/>
    <w:rsid w:val="007A3475"/>
    <w:rsid w:val="007A41C8"/>
    <w:rsid w:val="007A54CE"/>
    <w:rsid w:val="007A6FD9"/>
    <w:rsid w:val="007A7FFA"/>
    <w:rsid w:val="007B04EB"/>
    <w:rsid w:val="007B0D4F"/>
    <w:rsid w:val="007B2F93"/>
    <w:rsid w:val="007B5A3D"/>
    <w:rsid w:val="007B5B95"/>
    <w:rsid w:val="007B68EA"/>
    <w:rsid w:val="007B7453"/>
    <w:rsid w:val="007C1E8B"/>
    <w:rsid w:val="007C2006"/>
    <w:rsid w:val="007C2D89"/>
    <w:rsid w:val="007C4593"/>
    <w:rsid w:val="007C5309"/>
    <w:rsid w:val="007C6069"/>
    <w:rsid w:val="007C69F2"/>
    <w:rsid w:val="007D06C4"/>
    <w:rsid w:val="007D1352"/>
    <w:rsid w:val="007D2508"/>
    <w:rsid w:val="007D346A"/>
    <w:rsid w:val="007D6518"/>
    <w:rsid w:val="007D76BD"/>
    <w:rsid w:val="007E0BF1"/>
    <w:rsid w:val="007F0ED8"/>
    <w:rsid w:val="007F0F63"/>
    <w:rsid w:val="007F358E"/>
    <w:rsid w:val="007F75CE"/>
    <w:rsid w:val="00800B69"/>
    <w:rsid w:val="008013A4"/>
    <w:rsid w:val="008027CE"/>
    <w:rsid w:val="00802F42"/>
    <w:rsid w:val="00804383"/>
    <w:rsid w:val="00804BB7"/>
    <w:rsid w:val="00804D41"/>
    <w:rsid w:val="00810257"/>
    <w:rsid w:val="008104F5"/>
    <w:rsid w:val="00811072"/>
    <w:rsid w:val="00811369"/>
    <w:rsid w:val="00813D9C"/>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6CC4"/>
    <w:rsid w:val="00851540"/>
    <w:rsid w:val="0085173A"/>
    <w:rsid w:val="00856177"/>
    <w:rsid w:val="00856316"/>
    <w:rsid w:val="008603CE"/>
    <w:rsid w:val="008620FC"/>
    <w:rsid w:val="008627A5"/>
    <w:rsid w:val="00863E05"/>
    <w:rsid w:val="00865ACA"/>
    <w:rsid w:val="00865D28"/>
    <w:rsid w:val="00865F85"/>
    <w:rsid w:val="00867C10"/>
    <w:rsid w:val="00870439"/>
    <w:rsid w:val="00870DA1"/>
    <w:rsid w:val="00876A70"/>
    <w:rsid w:val="00881ED2"/>
    <w:rsid w:val="00883F93"/>
    <w:rsid w:val="00884742"/>
    <w:rsid w:val="00884DB3"/>
    <w:rsid w:val="00885A9D"/>
    <w:rsid w:val="008864F6"/>
    <w:rsid w:val="0089049D"/>
    <w:rsid w:val="008928C9"/>
    <w:rsid w:val="008930CB"/>
    <w:rsid w:val="008934C8"/>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C88"/>
    <w:rsid w:val="008B3299"/>
    <w:rsid w:val="008B3615"/>
    <w:rsid w:val="008B4AC4"/>
    <w:rsid w:val="008B50C8"/>
    <w:rsid w:val="008B5281"/>
    <w:rsid w:val="008B7E05"/>
    <w:rsid w:val="008C1797"/>
    <w:rsid w:val="008C219C"/>
    <w:rsid w:val="008C267F"/>
    <w:rsid w:val="008C27AF"/>
    <w:rsid w:val="008C3E15"/>
    <w:rsid w:val="008C475E"/>
    <w:rsid w:val="008C49DC"/>
    <w:rsid w:val="008C619A"/>
    <w:rsid w:val="008D0CE8"/>
    <w:rsid w:val="008D2D1D"/>
    <w:rsid w:val="008D453D"/>
    <w:rsid w:val="008D53AD"/>
    <w:rsid w:val="008D562B"/>
    <w:rsid w:val="008D5733"/>
    <w:rsid w:val="008D622B"/>
    <w:rsid w:val="008D666C"/>
    <w:rsid w:val="008D7B54"/>
    <w:rsid w:val="008E0C9D"/>
    <w:rsid w:val="008E105E"/>
    <w:rsid w:val="008E1648"/>
    <w:rsid w:val="008E1B3E"/>
    <w:rsid w:val="008E2319"/>
    <w:rsid w:val="008E4BB6"/>
    <w:rsid w:val="008E5518"/>
    <w:rsid w:val="008E6A84"/>
    <w:rsid w:val="008F0CDC"/>
    <w:rsid w:val="008F17A3"/>
    <w:rsid w:val="008F1ED3"/>
    <w:rsid w:val="008F23A5"/>
    <w:rsid w:val="008F4C29"/>
    <w:rsid w:val="008F6EDB"/>
    <w:rsid w:val="008F70BD"/>
    <w:rsid w:val="008F788F"/>
    <w:rsid w:val="008F7EA2"/>
    <w:rsid w:val="00902722"/>
    <w:rsid w:val="009027BC"/>
    <w:rsid w:val="009062E6"/>
    <w:rsid w:val="009105D7"/>
    <w:rsid w:val="00911BE5"/>
    <w:rsid w:val="00913CA9"/>
    <w:rsid w:val="009145AE"/>
    <w:rsid w:val="009146CE"/>
    <w:rsid w:val="00914CA7"/>
    <w:rsid w:val="00915C3E"/>
    <w:rsid w:val="009161A8"/>
    <w:rsid w:val="009245F5"/>
    <w:rsid w:val="009249EC"/>
    <w:rsid w:val="00927144"/>
    <w:rsid w:val="009273B3"/>
    <w:rsid w:val="009305B5"/>
    <w:rsid w:val="009429D5"/>
    <w:rsid w:val="00942BF1"/>
    <w:rsid w:val="009450E6"/>
    <w:rsid w:val="00945180"/>
    <w:rsid w:val="00945428"/>
    <w:rsid w:val="0094607B"/>
    <w:rsid w:val="009503DB"/>
    <w:rsid w:val="00953604"/>
    <w:rsid w:val="0095496B"/>
    <w:rsid w:val="009610DC"/>
    <w:rsid w:val="00961490"/>
    <w:rsid w:val="0096381A"/>
    <w:rsid w:val="00965E04"/>
    <w:rsid w:val="009674AD"/>
    <w:rsid w:val="00970CDC"/>
    <w:rsid w:val="00977010"/>
    <w:rsid w:val="00977D02"/>
    <w:rsid w:val="009809BB"/>
    <w:rsid w:val="0098364B"/>
    <w:rsid w:val="009875C1"/>
    <w:rsid w:val="009909A5"/>
    <w:rsid w:val="009911AF"/>
    <w:rsid w:val="00991875"/>
    <w:rsid w:val="00991F92"/>
    <w:rsid w:val="00992985"/>
    <w:rsid w:val="00993889"/>
    <w:rsid w:val="0099551B"/>
    <w:rsid w:val="00997BF1"/>
    <w:rsid w:val="009A089C"/>
    <w:rsid w:val="009A118E"/>
    <w:rsid w:val="009A21CD"/>
    <w:rsid w:val="009A278C"/>
    <w:rsid w:val="009A2BC2"/>
    <w:rsid w:val="009A42C1"/>
    <w:rsid w:val="009A5000"/>
    <w:rsid w:val="009A5429"/>
    <w:rsid w:val="009A72AD"/>
    <w:rsid w:val="009B09E0"/>
    <w:rsid w:val="009B0BC5"/>
    <w:rsid w:val="009B1247"/>
    <w:rsid w:val="009B6029"/>
    <w:rsid w:val="009B6971"/>
    <w:rsid w:val="009C27F1"/>
    <w:rsid w:val="009C3152"/>
    <w:rsid w:val="009C4CFA"/>
    <w:rsid w:val="009C5070"/>
    <w:rsid w:val="009C615C"/>
    <w:rsid w:val="009D112C"/>
    <w:rsid w:val="009D47FA"/>
    <w:rsid w:val="009D4C5B"/>
    <w:rsid w:val="009D50D2"/>
    <w:rsid w:val="009D63B5"/>
    <w:rsid w:val="009D6BCA"/>
    <w:rsid w:val="009E0F62"/>
    <w:rsid w:val="009E4A58"/>
    <w:rsid w:val="009E5A2D"/>
    <w:rsid w:val="009E5AB2"/>
    <w:rsid w:val="009E6219"/>
    <w:rsid w:val="009F015E"/>
    <w:rsid w:val="009F03B3"/>
    <w:rsid w:val="00A00631"/>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3E4B"/>
    <w:rsid w:val="00A25ECE"/>
    <w:rsid w:val="00A30EFC"/>
    <w:rsid w:val="00A31927"/>
    <w:rsid w:val="00A31984"/>
    <w:rsid w:val="00A32D73"/>
    <w:rsid w:val="00A3367B"/>
    <w:rsid w:val="00A3597D"/>
    <w:rsid w:val="00A36DD1"/>
    <w:rsid w:val="00A4006C"/>
    <w:rsid w:val="00A40091"/>
    <w:rsid w:val="00A4030F"/>
    <w:rsid w:val="00A41294"/>
    <w:rsid w:val="00A418AE"/>
    <w:rsid w:val="00A41C79"/>
    <w:rsid w:val="00A41CB5"/>
    <w:rsid w:val="00A42CDF"/>
    <w:rsid w:val="00A4346E"/>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10E0"/>
    <w:rsid w:val="00AB41D5"/>
    <w:rsid w:val="00AB6309"/>
    <w:rsid w:val="00AB65D8"/>
    <w:rsid w:val="00AB6C5F"/>
    <w:rsid w:val="00AB7129"/>
    <w:rsid w:val="00AC27A6"/>
    <w:rsid w:val="00AC30F7"/>
    <w:rsid w:val="00AC3A5A"/>
    <w:rsid w:val="00AC4C07"/>
    <w:rsid w:val="00AC4D95"/>
    <w:rsid w:val="00AC5DF4"/>
    <w:rsid w:val="00AD0AEF"/>
    <w:rsid w:val="00AD11B7"/>
    <w:rsid w:val="00AD1A94"/>
    <w:rsid w:val="00AD1C05"/>
    <w:rsid w:val="00AD3A39"/>
    <w:rsid w:val="00AD4126"/>
    <w:rsid w:val="00AD421C"/>
    <w:rsid w:val="00AD44FA"/>
    <w:rsid w:val="00AE070A"/>
    <w:rsid w:val="00AE101C"/>
    <w:rsid w:val="00AE37E5"/>
    <w:rsid w:val="00AE5EB4"/>
    <w:rsid w:val="00AF0C18"/>
    <w:rsid w:val="00AF47C5"/>
    <w:rsid w:val="00AF5398"/>
    <w:rsid w:val="00AF5DDB"/>
    <w:rsid w:val="00AF70CC"/>
    <w:rsid w:val="00B049AF"/>
    <w:rsid w:val="00B07242"/>
    <w:rsid w:val="00B10534"/>
    <w:rsid w:val="00B113DB"/>
    <w:rsid w:val="00B11D8A"/>
    <w:rsid w:val="00B12981"/>
    <w:rsid w:val="00B12DEF"/>
    <w:rsid w:val="00B147DD"/>
    <w:rsid w:val="00B156FD"/>
    <w:rsid w:val="00B21F61"/>
    <w:rsid w:val="00B261F1"/>
    <w:rsid w:val="00B265BC"/>
    <w:rsid w:val="00B31AE5"/>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5F66"/>
    <w:rsid w:val="00B56FBE"/>
    <w:rsid w:val="00B60ACF"/>
    <w:rsid w:val="00B62B58"/>
    <w:rsid w:val="00B65149"/>
    <w:rsid w:val="00B66567"/>
    <w:rsid w:val="00B66F52"/>
    <w:rsid w:val="00B66FE5"/>
    <w:rsid w:val="00B70154"/>
    <w:rsid w:val="00B72880"/>
    <w:rsid w:val="00B744FB"/>
    <w:rsid w:val="00B758BF"/>
    <w:rsid w:val="00B7742A"/>
    <w:rsid w:val="00B77EC8"/>
    <w:rsid w:val="00B827A6"/>
    <w:rsid w:val="00B831CE"/>
    <w:rsid w:val="00B84208"/>
    <w:rsid w:val="00B86677"/>
    <w:rsid w:val="00B87131"/>
    <w:rsid w:val="00B939B1"/>
    <w:rsid w:val="00B96D40"/>
    <w:rsid w:val="00B97386"/>
    <w:rsid w:val="00BA263B"/>
    <w:rsid w:val="00BA42B2"/>
    <w:rsid w:val="00BA58D4"/>
    <w:rsid w:val="00BA5B9E"/>
    <w:rsid w:val="00BA7C9A"/>
    <w:rsid w:val="00BB5F8F"/>
    <w:rsid w:val="00BB657A"/>
    <w:rsid w:val="00BC0478"/>
    <w:rsid w:val="00BC1A4E"/>
    <w:rsid w:val="00BC289F"/>
    <w:rsid w:val="00BC36A2"/>
    <w:rsid w:val="00BC5DC7"/>
    <w:rsid w:val="00BC6B8B"/>
    <w:rsid w:val="00BC73D8"/>
    <w:rsid w:val="00BD52D7"/>
    <w:rsid w:val="00BD5AD2"/>
    <w:rsid w:val="00BD7EB1"/>
    <w:rsid w:val="00BE22F3"/>
    <w:rsid w:val="00BE4C45"/>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0F86"/>
    <w:rsid w:val="00C42130"/>
    <w:rsid w:val="00C423A4"/>
    <w:rsid w:val="00C44BF5"/>
    <w:rsid w:val="00C521D6"/>
    <w:rsid w:val="00C55232"/>
    <w:rsid w:val="00C553A4"/>
    <w:rsid w:val="00C55A06"/>
    <w:rsid w:val="00C55D03"/>
    <w:rsid w:val="00C57CFD"/>
    <w:rsid w:val="00C601BC"/>
    <w:rsid w:val="00C60208"/>
    <w:rsid w:val="00C6329F"/>
    <w:rsid w:val="00C63340"/>
    <w:rsid w:val="00C643F9"/>
    <w:rsid w:val="00C64E95"/>
    <w:rsid w:val="00C71372"/>
    <w:rsid w:val="00C72410"/>
    <w:rsid w:val="00C7287F"/>
    <w:rsid w:val="00C80CB8"/>
    <w:rsid w:val="00C819F8"/>
    <w:rsid w:val="00C8248C"/>
    <w:rsid w:val="00C84476"/>
    <w:rsid w:val="00C84E33"/>
    <w:rsid w:val="00C8612F"/>
    <w:rsid w:val="00C86D6F"/>
    <w:rsid w:val="00C905FC"/>
    <w:rsid w:val="00C92D03"/>
    <w:rsid w:val="00C9319C"/>
    <w:rsid w:val="00C9435D"/>
    <w:rsid w:val="00C94DF2"/>
    <w:rsid w:val="00C96741"/>
    <w:rsid w:val="00CA20AD"/>
    <w:rsid w:val="00CA2D1B"/>
    <w:rsid w:val="00CA375D"/>
    <w:rsid w:val="00CA5B28"/>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CEB"/>
    <w:rsid w:val="00CF2947"/>
    <w:rsid w:val="00CF686F"/>
    <w:rsid w:val="00CF6E60"/>
    <w:rsid w:val="00CF7BCA"/>
    <w:rsid w:val="00D008FD"/>
    <w:rsid w:val="00D0321C"/>
    <w:rsid w:val="00D035EC"/>
    <w:rsid w:val="00D06AB1"/>
    <w:rsid w:val="00D072ED"/>
    <w:rsid w:val="00D07A16"/>
    <w:rsid w:val="00D1067E"/>
    <w:rsid w:val="00D10F50"/>
    <w:rsid w:val="00D11272"/>
    <w:rsid w:val="00D12628"/>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3146"/>
    <w:rsid w:val="00D43F48"/>
    <w:rsid w:val="00D4514F"/>
    <w:rsid w:val="00D451E2"/>
    <w:rsid w:val="00D45E89"/>
    <w:rsid w:val="00D45E8D"/>
    <w:rsid w:val="00D466AE"/>
    <w:rsid w:val="00D4734F"/>
    <w:rsid w:val="00D51BF3"/>
    <w:rsid w:val="00D61E6A"/>
    <w:rsid w:val="00D66846"/>
    <w:rsid w:val="00D675FB"/>
    <w:rsid w:val="00D67932"/>
    <w:rsid w:val="00D71F25"/>
    <w:rsid w:val="00D72A9C"/>
    <w:rsid w:val="00D77031"/>
    <w:rsid w:val="00D81218"/>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919"/>
    <w:rsid w:val="00DF44DE"/>
    <w:rsid w:val="00DF5F11"/>
    <w:rsid w:val="00E01138"/>
    <w:rsid w:val="00E02DFB"/>
    <w:rsid w:val="00E030F9"/>
    <w:rsid w:val="00E0311A"/>
    <w:rsid w:val="00E03138"/>
    <w:rsid w:val="00E06404"/>
    <w:rsid w:val="00E11A85"/>
    <w:rsid w:val="00E12495"/>
    <w:rsid w:val="00E15CCD"/>
    <w:rsid w:val="00E201BD"/>
    <w:rsid w:val="00E202EF"/>
    <w:rsid w:val="00E210B5"/>
    <w:rsid w:val="00E23D99"/>
    <w:rsid w:val="00E2552F"/>
    <w:rsid w:val="00E3054A"/>
    <w:rsid w:val="00E3137A"/>
    <w:rsid w:val="00E32CCF"/>
    <w:rsid w:val="00E34A98"/>
    <w:rsid w:val="00E35D1E"/>
    <w:rsid w:val="00E364F9"/>
    <w:rsid w:val="00E365FA"/>
    <w:rsid w:val="00E36789"/>
    <w:rsid w:val="00E403BC"/>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8C7"/>
    <w:rsid w:val="00E921CC"/>
    <w:rsid w:val="00E9311F"/>
    <w:rsid w:val="00E934D1"/>
    <w:rsid w:val="00E94AF0"/>
    <w:rsid w:val="00E95D13"/>
    <w:rsid w:val="00E95DD3"/>
    <w:rsid w:val="00E969D5"/>
    <w:rsid w:val="00E96CC5"/>
    <w:rsid w:val="00EA58D1"/>
    <w:rsid w:val="00EA61BC"/>
    <w:rsid w:val="00EA62B2"/>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E791B"/>
    <w:rsid w:val="00EF054A"/>
    <w:rsid w:val="00EF3235"/>
    <w:rsid w:val="00EF7E72"/>
    <w:rsid w:val="00F055CC"/>
    <w:rsid w:val="00F06D37"/>
    <w:rsid w:val="00F07B9D"/>
    <w:rsid w:val="00F11586"/>
    <w:rsid w:val="00F1183B"/>
    <w:rsid w:val="00F11C9F"/>
    <w:rsid w:val="00F12263"/>
    <w:rsid w:val="00F1409D"/>
    <w:rsid w:val="00F14214"/>
    <w:rsid w:val="00F157A9"/>
    <w:rsid w:val="00F22A13"/>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1B5"/>
    <w:rsid w:val="00F81141"/>
    <w:rsid w:val="00F833BA"/>
    <w:rsid w:val="00F84FD0"/>
    <w:rsid w:val="00F859A8"/>
    <w:rsid w:val="00F86D87"/>
    <w:rsid w:val="00F9108B"/>
    <w:rsid w:val="00F91349"/>
    <w:rsid w:val="00F93A8A"/>
    <w:rsid w:val="00F95248"/>
    <w:rsid w:val="00F956A9"/>
    <w:rsid w:val="00F963ED"/>
    <w:rsid w:val="00F966CF"/>
    <w:rsid w:val="00F96CAE"/>
    <w:rsid w:val="00F97095"/>
    <w:rsid w:val="00F97C99"/>
    <w:rsid w:val="00FA4DAC"/>
    <w:rsid w:val="00FA662D"/>
    <w:rsid w:val="00FA73B1"/>
    <w:rsid w:val="00FB0CB9"/>
    <w:rsid w:val="00FB231D"/>
    <w:rsid w:val="00FB45F1"/>
    <w:rsid w:val="00FB4A72"/>
    <w:rsid w:val="00FB54E8"/>
    <w:rsid w:val="00FB7054"/>
    <w:rsid w:val="00FC17B7"/>
    <w:rsid w:val="00FC2CB7"/>
    <w:rsid w:val="00FC3B26"/>
    <w:rsid w:val="00FC4090"/>
    <w:rsid w:val="00FC55B4"/>
    <w:rsid w:val="00FD00E6"/>
    <w:rsid w:val="00FD09A1"/>
    <w:rsid w:val="00FD2A7C"/>
    <w:rsid w:val="00FD46B5"/>
    <w:rsid w:val="00FD59EB"/>
    <w:rsid w:val="00FD7299"/>
    <w:rsid w:val="00FD769C"/>
    <w:rsid w:val="00FE044A"/>
    <w:rsid w:val="00FE1FBE"/>
    <w:rsid w:val="00FE3901"/>
    <w:rsid w:val="00FE39D3"/>
    <w:rsid w:val="00FE4599"/>
    <w:rsid w:val="00FE4BCE"/>
    <w:rsid w:val="00FE54AE"/>
    <w:rsid w:val="00FE576A"/>
    <w:rsid w:val="00FE7E79"/>
    <w:rsid w:val="00FF3E7D"/>
    <w:rsid w:val="00FF44BF"/>
    <w:rsid w:val="00FF5B99"/>
    <w:rsid w:val="00FF730C"/>
    <w:rsid w:val="00FF73F4"/>
    <w:rsid w:val="00FF7CE4"/>
    <w:rsid w:val="00FF7E39"/>
    <w:rsid w:val="0B5E5C1D"/>
    <w:rsid w:val="1115192D"/>
    <w:rsid w:val="18EC0985"/>
    <w:rsid w:val="1AD43B96"/>
    <w:rsid w:val="1AE924F6"/>
    <w:rsid w:val="1B376A4D"/>
    <w:rsid w:val="1D442776"/>
    <w:rsid w:val="21A52D1A"/>
    <w:rsid w:val="32F72F6F"/>
    <w:rsid w:val="338D4597"/>
    <w:rsid w:val="36D76B67"/>
    <w:rsid w:val="3BA32027"/>
    <w:rsid w:val="3C590B7B"/>
    <w:rsid w:val="3D60646B"/>
    <w:rsid w:val="3DB40B31"/>
    <w:rsid w:val="44FB7922"/>
    <w:rsid w:val="45F17038"/>
    <w:rsid w:val="49BF4AD2"/>
    <w:rsid w:val="4C1A611B"/>
    <w:rsid w:val="4C6D7B00"/>
    <w:rsid w:val="519C0F08"/>
    <w:rsid w:val="69DC79DF"/>
    <w:rsid w:val="6F1B6A6D"/>
    <w:rsid w:val="742079C6"/>
    <w:rsid w:val="78006AD9"/>
    <w:rsid w:val="7E9B349E"/>
    <w:rsid w:val="7EB05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7">
    <w:name w:val="Default Paragraph Font"/>
    <w:semiHidden/>
    <w:unhideWhenUsed/>
    <w:qFormat/>
    <w:uiPriority w:val="1"/>
  </w:style>
  <w:style w:type="table" w:default="1" w:styleId="33">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character" w:styleId="28">
    <w:name w:val="Strong"/>
    <w:qFormat/>
    <w:uiPriority w:val="22"/>
    <w:rPr>
      <w:b/>
      <w:bCs/>
    </w:rPr>
  </w:style>
  <w:style w:type="character" w:styleId="29">
    <w:name w:val="page number"/>
    <w:qFormat/>
    <w:uiPriority w:val="0"/>
    <w:rPr>
      <w:rFonts w:ascii="宋体" w:hAnsi="Times New Roman" w:eastAsia="宋体"/>
      <w:sz w:val="18"/>
    </w:rPr>
  </w:style>
  <w:style w:type="character" w:styleId="30">
    <w:name w:val="Emphasis"/>
    <w:qFormat/>
    <w:uiPriority w:val="20"/>
    <w:rPr>
      <w:i/>
      <w:iCs/>
    </w:rPr>
  </w:style>
  <w:style w:type="character" w:styleId="31">
    <w:name w:val="Hyperlink"/>
    <w:qFormat/>
    <w:uiPriority w:val="99"/>
    <w:rPr>
      <w:rFonts w:ascii="宋体" w:hAnsi="Times New Roman" w:eastAsia="宋体"/>
      <w:color w:val="auto"/>
      <w:spacing w:val="0"/>
      <w:w w:val="100"/>
      <w:position w:val="0"/>
      <w:sz w:val="21"/>
      <w:u w:val="none"/>
      <w:vertAlign w:val="baseline"/>
    </w:rPr>
  </w:style>
  <w:style w:type="character" w:styleId="32">
    <w:name w:val="footnote reference"/>
    <w:semiHidden/>
    <w:qFormat/>
    <w:uiPriority w:val="0"/>
    <w:rPr>
      <w:rFonts w:ascii="宋体" w:hAnsi="宋体" w:eastAsia="宋体" w:cs="Times New Roman"/>
      <w:spacing w:val="0"/>
      <w:sz w:val="18"/>
      <w:vertAlign w:val="superscript"/>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9"/>
    <w:qFormat/>
    <w:uiPriority w:val="99"/>
    <w:rPr>
      <w:rFonts w:ascii="Times New Roman" w:hAnsi="Times New Roman" w:eastAsia="宋体" w:cs="Times New Roman"/>
      <w:sz w:val="18"/>
      <w:szCs w:val="18"/>
    </w:rPr>
  </w:style>
  <w:style w:type="character" w:customStyle="1" w:styleId="45">
    <w:name w:val="页脚 字符"/>
    <w:link w:val="18"/>
    <w:qFormat/>
    <w:uiPriority w:val="99"/>
    <w:rPr>
      <w:rFonts w:ascii="宋体" w:hAnsi="Times New Roman" w:eastAsia="宋体" w:cs="Times New Roman"/>
      <w:sz w:val="18"/>
      <w:szCs w:val="18"/>
    </w:rPr>
  </w:style>
  <w:style w:type="character" w:customStyle="1" w:styleId="46">
    <w:name w:val="批注框文本 字符"/>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7"/>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7"/>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7"/>
    <w:qFormat/>
    <w:uiPriority w:val="0"/>
    <w:rPr>
      <w:rFonts w:ascii="黑体" w:eastAsia="黑体"/>
      <w:spacing w:val="85"/>
      <w:w w:val="100"/>
      <w:position w:val="3"/>
      <w:sz w:val="28"/>
      <w:szCs w:val="28"/>
    </w:rPr>
  </w:style>
  <w:style w:type="character" w:customStyle="1" w:styleId="231">
    <w:name w:val="文档结构图 字符"/>
    <w:basedOn w:val="27"/>
    <w:link w:val="13"/>
    <w:semiHidden/>
    <w:qFormat/>
    <w:uiPriority w:val="99"/>
    <w:rPr>
      <w:rFonts w:ascii="宋体"/>
      <w:kern w:val="2"/>
      <w:sz w:val="18"/>
      <w:szCs w:val="18"/>
    </w:rPr>
  </w:style>
  <w:style w:type="paragraph" w:customStyle="1" w:styleId="232">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AD6224F4464448A44DE480D77EE99A"/>
        <w:style w:val=""/>
        <w:category>
          <w:name w:val="常规"/>
          <w:gallery w:val="placeholder"/>
        </w:category>
        <w:types>
          <w:type w:val="bbPlcHdr"/>
        </w:types>
        <w:behaviors>
          <w:behavior w:val="content"/>
        </w:behaviors>
        <w:description w:val=""/>
        <w:guid w:val="{2F2AE4E8-5B19-4304-B09C-BE9E32578E20}"/>
      </w:docPartPr>
      <w:docPartBody>
        <w:p>
          <w:pPr>
            <w:pStyle w:val="5"/>
          </w:pPr>
          <w:r>
            <w:rPr>
              <w:rStyle w:val="4"/>
              <w:rFonts w:hint="eastAsia"/>
            </w:rPr>
            <w:t>单击或点击此处输入文字。</w:t>
          </w:r>
        </w:p>
      </w:docPartBody>
    </w:docPart>
    <w:docPart>
      <w:docPartPr>
        <w:name w:val="45BB99775FF7413A83E8BC72BBA3E283"/>
        <w:style w:val=""/>
        <w:category>
          <w:name w:val="常规"/>
          <w:gallery w:val="placeholder"/>
        </w:category>
        <w:types>
          <w:type w:val="bbPlcHdr"/>
        </w:types>
        <w:behaviors>
          <w:behavior w:val="content"/>
        </w:behaviors>
        <w:description w:val=""/>
        <w:guid w:val="{6BFB9ED3-7D65-4019-8668-F83EAFBBB7F2}"/>
      </w:docPartPr>
      <w:docPartBody>
        <w:p>
          <w:pPr>
            <w:pStyle w:val="6"/>
          </w:pPr>
          <w:r>
            <w:rPr>
              <w:rStyle w:val="4"/>
              <w:rFonts w:hint="eastAsia"/>
            </w:rPr>
            <w:t>选择一项。</w:t>
          </w:r>
        </w:p>
      </w:docPartBody>
    </w:docPart>
    <w:docPart>
      <w:docPartPr>
        <w:name w:val="23CF38F6A97B46049B80E500DD057195"/>
        <w:style w:val=""/>
        <w:category>
          <w:name w:val="常规"/>
          <w:gallery w:val="placeholder"/>
        </w:category>
        <w:types>
          <w:type w:val="bbPlcHdr"/>
        </w:types>
        <w:behaviors>
          <w:behavior w:val="content"/>
        </w:behaviors>
        <w:description w:val=""/>
        <w:guid w:val="{9E847EA6-FD9F-4AF6-BB82-8795DE4F5DE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474FFD"/>
    <w:rsid w:val="00056541"/>
    <w:rsid w:val="00081634"/>
    <w:rsid w:val="00082CEB"/>
    <w:rsid w:val="00435610"/>
    <w:rsid w:val="004632FC"/>
    <w:rsid w:val="00474FFD"/>
    <w:rsid w:val="00507354"/>
    <w:rsid w:val="00535399"/>
    <w:rsid w:val="00632E51"/>
    <w:rsid w:val="00731439"/>
    <w:rsid w:val="00783908"/>
    <w:rsid w:val="007E777D"/>
    <w:rsid w:val="009B15EC"/>
    <w:rsid w:val="009C14C8"/>
    <w:rsid w:val="009E16FA"/>
    <w:rsid w:val="00A450E5"/>
    <w:rsid w:val="00AC317E"/>
    <w:rsid w:val="00B01FE1"/>
    <w:rsid w:val="00C0036F"/>
    <w:rsid w:val="00C853F2"/>
    <w:rsid w:val="00E2798D"/>
    <w:rsid w:val="00E368FD"/>
    <w:rsid w:val="00EE085C"/>
    <w:rsid w:val="00F320DF"/>
    <w:rsid w:val="00F50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4AD6224F4464448A44DE480D77EE9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5BB99775FF7413A83E8BC72BBA3E2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3CF38F6A97B46049B80E500DD05719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18BBA-6FD1-4444-A620-85862B294A4C}">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388</Words>
  <Characters>2217</Characters>
  <Lines>18</Lines>
  <Paragraphs>5</Paragraphs>
  <TotalTime>405</TotalTime>
  <ScaleCrop>false</ScaleCrop>
  <LinksUpToDate>false</LinksUpToDate>
  <CharactersWithSpaces>2600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2022-01-16T07:29:00Z</dcterms:created>
  <dc:creator>Administrator</dc:creator>
  <dc:description>&lt;config cover="true" show_menu="true" version="1.0.0" doctype="SDKXY"&gt;_x000d_
&lt;/config&gt;</dc:description>
  <cp:lastModifiedBy>anja</cp:lastModifiedBy>
  <cp:lastPrinted>2022-01-22T01:42:00Z</cp:lastPrinted>
  <dcterms:modified xsi:type="dcterms:W3CDTF">2023-11-07T03:19:19Z</dcterms:modified>
  <dc:title>地方标准</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2052-10.8.2.6990</vt:lpwstr>
  </property>
  <property fmtid="{D5CDD505-2E9C-101B-9397-08002B2CF9AE}" pid="16" name="ICV">
    <vt:lpwstr>C39E43C35CD14EE6BF58132C9C778248</vt:lpwstr>
  </property>
</Properties>
</file>