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color w:val="000000"/>
        </w:rPr>
      </w:pPr>
      <w:r>
        <w:rPr>
          <w:rFonts w:hint="eastAsia" w:ascii="黑体" w:hAnsi="宋体" w:eastAsia="黑体"/>
          <w:color w:val="000000"/>
        </w:rPr>
        <w:t>附件</w:t>
      </w:r>
      <w:r>
        <w:rPr>
          <w:rFonts w:ascii="黑体" w:hAnsi="宋体" w:eastAsia="黑体"/>
          <w:color w:val="000000"/>
        </w:rPr>
        <w:t>2</w:t>
      </w:r>
    </w:p>
    <w:p>
      <w:pPr>
        <w:spacing w:line="600" w:lineRule="exact"/>
        <w:rPr>
          <w:rFonts w:ascii="黑体" w:hAnsi="宋体" w:eastAsia="黑体"/>
          <w:color w:val="000000"/>
        </w:rPr>
      </w:pPr>
    </w:p>
    <w:p>
      <w:pPr>
        <w:widowControl/>
        <w:spacing w:line="720" w:lineRule="exact"/>
        <w:rPr>
          <w:rFonts w:ascii="方正小标宋简体" w:hAnsi="宋体" w:eastAsia="方正小标宋简体" w:cs="宋体"/>
          <w:color w:val="000000"/>
          <w:spacing w:val="-4"/>
          <w:kern w:val="0"/>
          <w:sz w:val="40"/>
          <w:szCs w:val="40"/>
        </w:rPr>
      </w:pPr>
      <w:r>
        <w:rPr>
          <w:rFonts w:ascii="方正小标宋简体" w:hAnsi="宋体" w:eastAsia="方正小标宋简体" w:cs="宋体"/>
          <w:color w:val="000000"/>
          <w:spacing w:val="-4"/>
          <w:kern w:val="0"/>
          <w:sz w:val="40"/>
          <w:szCs w:val="40"/>
        </w:rPr>
        <w:t>20</w:t>
      </w:r>
      <w:r>
        <w:rPr>
          <w:rFonts w:hint="eastAsia" w:ascii="方正小标宋简体" w:hAnsi="宋体" w:eastAsia="方正小标宋简体" w:cs="宋体"/>
          <w:color w:val="000000"/>
          <w:spacing w:val="-4"/>
          <w:kern w:val="0"/>
          <w:sz w:val="40"/>
          <w:szCs w:val="40"/>
          <w:lang w:val="en-US" w:eastAsia="zh-CN"/>
        </w:rPr>
        <w:t>20</w:t>
      </w:r>
      <w:r>
        <w:rPr>
          <w:rFonts w:hint="eastAsia" w:ascii="方正小标宋简体" w:hAnsi="宋体" w:eastAsia="方正小标宋简体" w:cs="宋体"/>
          <w:color w:val="000000"/>
          <w:spacing w:val="-4"/>
          <w:kern w:val="0"/>
          <w:sz w:val="40"/>
          <w:szCs w:val="40"/>
        </w:rPr>
        <w:t>年度小企业贷款风险补偿专项资金审核表</w:t>
      </w:r>
    </w:p>
    <w:p>
      <w:pPr>
        <w:widowControl/>
        <w:spacing w:line="720" w:lineRule="exact"/>
        <w:rPr>
          <w:rFonts w:ascii="仿宋_GB2312" w:hAnsi="宋体" w:cs="宋体"/>
          <w:color w:val="000000"/>
          <w:spacing w:val="-4"/>
          <w:kern w:val="0"/>
          <w:sz w:val="24"/>
          <w:szCs w:val="24"/>
        </w:rPr>
      </w:pPr>
      <w:r>
        <w:rPr>
          <w:rFonts w:hint="eastAsia" w:ascii="仿宋_GB2312" w:hAnsi="宋体"/>
          <w:color w:val="000000"/>
          <w:sz w:val="24"/>
          <w:szCs w:val="24"/>
        </w:rPr>
        <w:t>金融机构名称：</w:t>
      </w:r>
    </w:p>
    <w:tbl>
      <w:tblPr>
        <w:tblStyle w:val="5"/>
        <w:tblW w:w="89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8"/>
        <w:gridCol w:w="2147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201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年对小企业年均贷款余额（万元）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年对小企业年均贷款余额（万元）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年对小企业贷款增加额（万元）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年应得小企业贷款风险补偿资金（万元）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市、县</w:t>
            </w:r>
            <w:r>
              <w:rPr>
                <w:rFonts w:hint="eastAsia" w:ascii="仿宋_GB2312"/>
                <w:sz w:val="24"/>
                <w:szCs w:val="24"/>
              </w:rPr>
              <w:t>工业和信息化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管理部门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初审意见</w:t>
            </w:r>
          </w:p>
        </w:tc>
        <w:tc>
          <w:tcPr>
            <w:tcW w:w="4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（盖章）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市、县财政局初审意见</w:t>
            </w:r>
          </w:p>
        </w:tc>
        <w:tc>
          <w:tcPr>
            <w:tcW w:w="4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（盖章）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市、县金融工作办公室</w:t>
            </w:r>
          </w:p>
          <w:p>
            <w:pPr>
              <w:ind w:firstLine="1080" w:firstLineChars="45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初审意见</w:t>
            </w:r>
          </w:p>
        </w:tc>
        <w:tc>
          <w:tcPr>
            <w:tcW w:w="4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（盖章）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市、县人民银行初审意见</w:t>
            </w:r>
          </w:p>
        </w:tc>
        <w:tc>
          <w:tcPr>
            <w:tcW w:w="4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（盖章）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市、县银保监分局初审意见</w:t>
            </w:r>
          </w:p>
        </w:tc>
        <w:tc>
          <w:tcPr>
            <w:tcW w:w="4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（盖章）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宋体" w:cs="宋体"/>
          <w:color w:val="000000"/>
          <w:kern w:val="0"/>
          <w:sz w:val="24"/>
          <w:szCs w:val="24"/>
        </w:rPr>
        <w:t>备注：此表由市、县工业和信息化管理部门会同同级财政局、金融办、人民银行、银保监分局审核填报。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4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4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4"/>
                              <w:rFonts w:ascii="宋体" w:hAnsi="宋体" w:eastAsia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4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4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4"/>
                        <w:rFonts w:ascii="宋体" w:hAnsi="宋体" w:eastAsia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86663"/>
    <w:rsid w:val="008631E4"/>
    <w:rsid w:val="02317339"/>
    <w:rsid w:val="056E47C5"/>
    <w:rsid w:val="0B8B3913"/>
    <w:rsid w:val="0BC50ADD"/>
    <w:rsid w:val="0F8568B9"/>
    <w:rsid w:val="11D3677C"/>
    <w:rsid w:val="1D63748B"/>
    <w:rsid w:val="1E0515E9"/>
    <w:rsid w:val="1F6820D4"/>
    <w:rsid w:val="21BD470A"/>
    <w:rsid w:val="24160057"/>
    <w:rsid w:val="33B85A83"/>
    <w:rsid w:val="36186663"/>
    <w:rsid w:val="3A98497D"/>
    <w:rsid w:val="3B612338"/>
    <w:rsid w:val="3B955382"/>
    <w:rsid w:val="3DA34915"/>
    <w:rsid w:val="3E0E70AB"/>
    <w:rsid w:val="3E1910BF"/>
    <w:rsid w:val="3EC9378F"/>
    <w:rsid w:val="3F4B111E"/>
    <w:rsid w:val="4B3F15C3"/>
    <w:rsid w:val="4BA53FFF"/>
    <w:rsid w:val="4C1B0F0F"/>
    <w:rsid w:val="4C262354"/>
    <w:rsid w:val="4E6A22C6"/>
    <w:rsid w:val="530E6934"/>
    <w:rsid w:val="5CC706EF"/>
    <w:rsid w:val="5FF100F8"/>
    <w:rsid w:val="6203057A"/>
    <w:rsid w:val="65A10EB8"/>
    <w:rsid w:val="679037E4"/>
    <w:rsid w:val="6865416C"/>
    <w:rsid w:val="6D423DE2"/>
    <w:rsid w:val="722B5AD6"/>
    <w:rsid w:val="73F35663"/>
    <w:rsid w:val="775D1E0A"/>
    <w:rsid w:val="7A344CB5"/>
    <w:rsid w:val="7FFDE42E"/>
    <w:rsid w:val="EADF8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2020-08-11T17:52:00Z</dcterms:created>
  <dc:creator>Administrator</dc:creator>
  <cp:lastModifiedBy>广西工信厅</cp:lastModifiedBy>
  <dcterms:modified xsi:type="dcterms:W3CDTF">2021-07-14T03:43:55Z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DF01C8ED5A5F4DBDA8E8C7A5314DC045</vt:lpwstr>
  </property>
</Properties>
</file>